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jc w:val="left"/>
        <w:rPr>
          <w:rFonts w:hint="default" w:ascii="MS-Mincho" w:hAnsi="MS-Mincho" w:eastAsia="MS-Mincho"/>
          <w:sz w:val="32"/>
        </w:rPr>
      </w:pPr>
      <w:r>
        <w:rPr>
          <w:rFonts w:hint="default" w:ascii="MS-Mincho" w:hAnsi="MS-Mincho" w:eastAsia="MS-Mincho"/>
          <w:sz w:val="32"/>
        </w:rPr>
        <w:t>作成上の注意（全般について）</w:t>
      </w:r>
    </w:p>
    <w:p>
      <w:pPr>
        <w:pStyle w:val="0"/>
        <w:autoSpaceDE w:val="0"/>
        <w:autoSpaceDN w:val="0"/>
        <w:adjustRightInd w:val="0"/>
        <w:jc w:val="left"/>
        <w:rPr>
          <w:rFonts w:hint="default" w:ascii="MS-Mincho" w:hAnsi="MS-Mincho" w:eastAsia="MS-Mincho"/>
        </w:rPr>
      </w:pPr>
      <w:r>
        <w:rPr>
          <w:rFonts w:hint="default" w:ascii="MS-Mincho" w:hAnsi="MS-Mincho" w:eastAsia="MS-Mincho"/>
          <w:sz w:val="24"/>
        </w:rPr>
        <w:t xml:space="preserve">① </w:t>
      </w:r>
      <w:r>
        <w:rPr>
          <w:rFonts w:hint="default" w:ascii="MS-Mincho" w:hAnsi="MS-Mincho" w:eastAsia="MS-Mincho"/>
          <w:sz w:val="24"/>
        </w:rPr>
        <w:t>介護予防サービスの計画数は含めないでください。</w:t>
      </w:r>
    </w:p>
    <w:p>
      <w:pPr>
        <w:pStyle w:val="0"/>
        <w:autoSpaceDE w:val="0"/>
        <w:autoSpaceDN w:val="0"/>
        <w:adjustRightInd w:val="0"/>
        <w:jc w:val="left"/>
        <w:rPr>
          <w:rFonts w:hint="default" w:ascii="MS-Mincho" w:hAnsi="MS-Mincho" w:eastAsia="MS-Mincho"/>
        </w:rPr>
      </w:pPr>
      <w:r>
        <w:rPr>
          <w:rFonts w:hint="default" w:ascii="MS-Mincho" w:hAnsi="MS-Mincho" w:eastAsia="MS-Mincho"/>
          <w:sz w:val="24"/>
        </w:rPr>
        <w:t xml:space="preserve">② </w:t>
      </w:r>
      <w:r>
        <w:rPr>
          <w:rFonts w:hint="default" w:ascii="MS-Mincho" w:hAnsi="MS-Mincho" w:eastAsia="MS-Mincho"/>
          <w:sz w:val="24"/>
        </w:rPr>
        <w:t>「判定期間における居宅サービス計画の総数」は、各月の利用者の人数（給付管理の件数）としてください。</w:t>
      </w:r>
    </w:p>
    <w:p>
      <w:pPr>
        <w:pStyle w:val="0"/>
        <w:autoSpaceDE w:val="0"/>
        <w:autoSpaceDN w:val="0"/>
        <w:adjustRightInd w:val="0"/>
        <w:jc w:val="left"/>
        <w:rPr>
          <w:rFonts w:hint="default" w:ascii="MS-Mincho" w:hAnsi="MS-Mincho" w:eastAsia="MS-Mincho"/>
        </w:rPr>
      </w:pPr>
      <w:r>
        <w:rPr>
          <w:rFonts w:hint="default" w:ascii="MS-Mincho" w:hAnsi="MS-Mincho" w:eastAsia="MS-Mincho"/>
          <w:sz w:val="24"/>
        </w:rPr>
        <w:t xml:space="preserve">③ </w:t>
      </w:r>
      <w:r>
        <w:rPr>
          <w:rFonts w:hint="default" w:ascii="MS-Mincho" w:hAnsi="MS-Mincho" w:eastAsia="MS-Mincho"/>
          <w:sz w:val="24"/>
        </w:rPr>
        <w:t>「当該サービスを位置付けた計画数」は、各月の利用者のうち当該サービスを利用している人数としてください。</w:t>
      </w:r>
    </w:p>
    <w:p>
      <w:pPr>
        <w:pStyle w:val="0"/>
        <w:autoSpaceDE w:val="0"/>
        <w:autoSpaceDN w:val="0"/>
        <w:adjustRightInd w:val="0"/>
        <w:jc w:val="left"/>
        <w:rPr>
          <w:rFonts w:hint="default" w:ascii="MS-Mincho" w:hAnsi="MS-Mincho" w:eastAsia="MS-Mincho"/>
        </w:rPr>
      </w:pPr>
      <w:r>
        <w:rPr>
          <w:rFonts w:hint="default" w:ascii="MS-Mincho" w:hAnsi="MS-Mincho" w:eastAsia="MS-Mincho"/>
          <w:sz w:val="24"/>
        </w:rPr>
        <w:t xml:space="preserve">④ </w:t>
      </w:r>
      <w:r>
        <w:rPr>
          <w:rFonts w:hint="default" w:ascii="MS-Mincho" w:hAnsi="MS-Mincho" w:eastAsia="MS-Mincho"/>
          <w:sz w:val="24"/>
        </w:rPr>
        <w:t>月遅れ請求分については、請求月ではなく、実際にサービス提供した月に件数を足してください。</w:t>
      </w:r>
    </w:p>
    <w:p>
      <w:pPr>
        <w:pStyle w:val="0"/>
        <w:autoSpaceDE w:val="0"/>
        <w:autoSpaceDN w:val="0"/>
        <w:adjustRightInd w:val="0"/>
        <w:jc w:val="left"/>
        <w:rPr>
          <w:rFonts w:hint="default" w:ascii="MS-Mincho" w:hAnsi="MS-Mincho" w:eastAsia="MS-Mincho"/>
        </w:rPr>
      </w:pPr>
      <w:r>
        <w:rPr>
          <w:rFonts w:hint="default" w:ascii="MS-Mincho" w:hAnsi="MS-Mincho" w:eastAsia="MS-Mincho"/>
          <w:sz w:val="24"/>
        </w:rPr>
        <w:t xml:space="preserve">⑤ </w:t>
      </w:r>
      <w:r>
        <w:rPr>
          <w:rFonts w:hint="default" w:ascii="MS-Mincho" w:hAnsi="MS-Mincho" w:eastAsia="MS-Mincho"/>
          <w:sz w:val="24"/>
        </w:rPr>
        <w:t>「当該サービスに係る紹介率最高法人の居宅サービス計画数」は、各サービスを利用している人のうち、紹介率最高法人の事業所でサービスを利用している人数としてください。</w:t>
      </w:r>
    </w:p>
    <w:p>
      <w:pPr>
        <w:pStyle w:val="0"/>
        <w:autoSpaceDE w:val="0"/>
        <w:autoSpaceDN w:val="0"/>
        <w:adjustRightInd w:val="0"/>
        <w:jc w:val="left"/>
        <w:rPr>
          <w:rFonts w:hint="default" w:ascii="MS-Mincho" w:hAnsi="MS-Mincho" w:eastAsia="MS-Mincho"/>
        </w:rPr>
      </w:pPr>
      <w:r>
        <w:rPr>
          <w:rFonts w:hint="default" w:ascii="MS-Mincho" w:hAnsi="MS-Mincho" w:eastAsia="MS-Mincho"/>
          <w:sz w:val="24"/>
        </w:rPr>
        <w:t xml:space="preserve">⑥ </w:t>
      </w:r>
      <w:r>
        <w:rPr>
          <w:rFonts w:hint="default" w:ascii="MS-Mincho" w:hAnsi="MS-Mincho" w:eastAsia="MS-Mincho"/>
          <w:sz w:val="24"/>
        </w:rPr>
        <w:t>「紹介率最高法人の件数」は法人単位で集計してください（事業所単位ではない）。</w:t>
      </w:r>
    </w:p>
    <w:p>
      <w:pPr>
        <w:pStyle w:val="0"/>
        <w:autoSpaceDE w:val="0"/>
        <w:autoSpaceDN w:val="0"/>
        <w:adjustRightInd w:val="0"/>
        <w:jc w:val="left"/>
        <w:rPr>
          <w:rFonts w:hint="default" w:ascii="MS-Mincho" w:hAnsi="MS-Mincho" w:eastAsia="MS-Mincho"/>
        </w:rPr>
      </w:pPr>
      <w:r>
        <w:rPr>
          <w:rFonts w:hint="default" w:ascii="MS-Mincho" w:hAnsi="MS-Mincho" w:eastAsia="MS-Mincho"/>
          <w:sz w:val="24"/>
        </w:rPr>
        <w:t xml:space="preserve">⑦ </w:t>
      </w:r>
      <w:r>
        <w:rPr>
          <w:rFonts w:hint="default" w:ascii="MS-Mincho" w:hAnsi="MS-Mincho" w:eastAsia="MS-Mincho"/>
          <w:sz w:val="24"/>
        </w:rPr>
        <w:t>利用者が複数の居宅サービス事業所を利用している場合などの件数の数え方は以下のとおりです。（例は、訪問介護ですが他の介護サービスも同様です）</w:t>
      </w:r>
    </w:p>
    <w:p>
      <w:pPr>
        <w:pStyle w:val="0"/>
        <w:autoSpaceDE w:val="0"/>
        <w:autoSpaceDN w:val="0"/>
        <w:adjustRightInd w:val="0"/>
        <w:jc w:val="left"/>
        <w:rPr>
          <w:rFonts w:hint="default" w:ascii="MS-Mincho" w:hAnsi="MS-Mincho" w:eastAsia="MS-Mincho"/>
        </w:rPr>
      </w:pPr>
      <w:r>
        <w:rPr>
          <w:rFonts w:hint="default" w:ascii="MS-Mincho" w:hAnsi="MS-Mincho" w:eastAsia="MS-Mincho"/>
          <w:sz w:val="24"/>
        </w:rPr>
        <w:t>例ア）二つの訪問介護事業所を運営している甲法人の、事業所</w:t>
      </w:r>
      <w:r>
        <w:rPr>
          <w:rFonts w:hint="default" w:ascii="Century" w:hAnsi="Century" w:eastAsia="MS-Mincho"/>
          <w:sz w:val="24"/>
        </w:rPr>
        <w:t xml:space="preserve">A </w:t>
      </w:r>
      <w:r>
        <w:rPr>
          <w:rFonts w:hint="default" w:ascii="MS-Mincho" w:hAnsi="MS-Mincho" w:eastAsia="MS-Mincho"/>
          <w:sz w:val="24"/>
        </w:rPr>
        <w:t>及び事業所</w:t>
      </w:r>
      <w:r>
        <w:rPr>
          <w:rFonts w:hint="default" w:ascii="Century" w:hAnsi="Century" w:eastAsia="MS-Mincho"/>
          <w:sz w:val="24"/>
        </w:rPr>
        <w:t xml:space="preserve">B </w:t>
      </w:r>
      <w:r>
        <w:rPr>
          <w:rFonts w:hint="default" w:ascii="MS-Mincho" w:hAnsi="MS-Mincho" w:eastAsia="MS-Mincho"/>
          <w:sz w:val="24"/>
        </w:rPr>
        <w:t>に利用者１名を計画している場合、訪問介護に係る紹介率最高法人の居宅サービス計画数は１件です。</w:t>
      </w:r>
      <w:r>
        <w:rPr>
          <w:rFonts w:hint="default" w:ascii="Century" w:hAnsi="Century" w:eastAsia="MS-Mincho"/>
          <w:sz w:val="24"/>
        </w:rPr>
        <w:t>(</w:t>
      </w:r>
      <w:r>
        <w:rPr>
          <w:rFonts w:hint="eastAsia" w:ascii="Century" w:hAnsi="Century" w:eastAsia="MS-Mincho"/>
          <w:sz w:val="24"/>
        </w:rPr>
        <w:t>算定表</w:t>
      </w:r>
      <w:r>
        <w:rPr>
          <w:rFonts w:hint="default" w:ascii="Century" w:hAnsi="Century" w:eastAsia="MS-Mincho"/>
          <w:sz w:val="24"/>
        </w:rPr>
        <w:t>:</w:t>
      </w:r>
      <w:r>
        <w:rPr>
          <w:rFonts w:hint="default" w:ascii="MS-Mincho" w:hAnsi="MS-Mincho" w:eastAsia="MS-Mincho"/>
          <w:sz w:val="24"/>
        </w:rPr>
        <w:t>別紙参考</w:t>
      </w:r>
      <w:r>
        <w:rPr>
          <w:rFonts w:hint="default" w:ascii="MS-Mincho" w:hAnsi="MS-Mincho" w:eastAsia="MS-Mincho"/>
          <w:sz w:val="24"/>
        </w:rPr>
        <w:t xml:space="preserve"> </w:t>
      </w:r>
      <w:r>
        <w:rPr>
          <w:rFonts w:hint="default" w:ascii="MS-Mincho" w:hAnsi="MS-Mincho" w:eastAsia="MS-Mincho"/>
          <w:sz w:val="24"/>
        </w:rPr>
        <w:t>事例ア参照）</w:t>
      </w:r>
    </w:p>
    <w:p>
      <w:pPr>
        <w:pStyle w:val="0"/>
        <w:autoSpaceDE w:val="0"/>
        <w:autoSpaceDN w:val="0"/>
        <w:adjustRightInd w:val="0"/>
        <w:jc w:val="left"/>
        <w:rPr>
          <w:rFonts w:hint="default" w:ascii="MS-Mincho" w:hAnsi="MS-Mincho" w:eastAsia="MS-Mincho"/>
        </w:rPr>
      </w:pPr>
      <w:r>
        <w:rPr>
          <w:rFonts w:hint="default" w:ascii="MS-Mincho" w:hAnsi="MS-Mincho" w:eastAsia="MS-Mincho"/>
          <w:sz w:val="24"/>
        </w:rPr>
        <w:t>例イ）訪問介護事業所を運営している甲法人の、事業所</w:t>
      </w:r>
      <w:r>
        <w:rPr>
          <w:rFonts w:hint="default" w:ascii="Century" w:hAnsi="Century" w:eastAsia="MS-Mincho"/>
          <w:sz w:val="24"/>
        </w:rPr>
        <w:t xml:space="preserve">A </w:t>
      </w:r>
      <w:r>
        <w:rPr>
          <w:rFonts w:hint="default" w:ascii="MS-Mincho" w:hAnsi="MS-Mincho" w:eastAsia="MS-Mincho"/>
          <w:sz w:val="24"/>
        </w:rPr>
        <w:t>と事業所</w:t>
      </w:r>
      <w:r>
        <w:rPr>
          <w:rFonts w:hint="default" w:ascii="Century" w:hAnsi="Century" w:eastAsia="MS-Mincho"/>
          <w:sz w:val="24"/>
        </w:rPr>
        <w:t xml:space="preserve">B </w:t>
      </w:r>
      <w:r>
        <w:rPr>
          <w:rFonts w:hint="default" w:ascii="MS-Mincho" w:hAnsi="MS-Mincho" w:eastAsia="MS-Mincho"/>
          <w:sz w:val="24"/>
        </w:rPr>
        <w:t>にそれぞれ利用者を１名ずつ計画している場合、利用者が２名なので訪問介護に係る紹介率最高法人の居宅サービス計画数は２件です。（</w:t>
      </w:r>
      <w:r>
        <w:rPr>
          <w:rFonts w:hint="eastAsia" w:ascii="MS-Mincho" w:hAnsi="MS-Mincho" w:eastAsia="MS-Mincho"/>
          <w:sz w:val="24"/>
        </w:rPr>
        <w:t>算定表</w:t>
      </w:r>
      <w:r>
        <w:rPr>
          <w:rFonts w:hint="eastAsia" w:ascii="MS-Mincho" w:hAnsi="MS-Mincho" w:eastAsia="MS-Mincho"/>
          <w:sz w:val="24"/>
        </w:rPr>
        <w:t>:</w:t>
      </w:r>
      <w:r>
        <w:rPr>
          <w:rFonts w:hint="default" w:ascii="MS-Mincho" w:hAnsi="MS-Mincho" w:eastAsia="MS-Mincho"/>
          <w:sz w:val="24"/>
        </w:rPr>
        <w:t>別紙参考</w:t>
      </w:r>
      <w:r>
        <w:rPr>
          <w:rFonts w:hint="default" w:ascii="MS-Mincho" w:hAnsi="MS-Mincho" w:eastAsia="MS-Mincho"/>
          <w:sz w:val="24"/>
        </w:rPr>
        <w:t xml:space="preserve"> </w:t>
      </w:r>
      <w:r>
        <w:rPr>
          <w:rFonts w:hint="default" w:ascii="MS-Mincho" w:hAnsi="MS-Mincho" w:eastAsia="MS-Mincho"/>
          <w:sz w:val="24"/>
        </w:rPr>
        <w:t>事例イ参照）</w:t>
      </w:r>
    </w:p>
    <w:p>
      <w:pPr>
        <w:pStyle w:val="0"/>
        <w:autoSpaceDE w:val="0"/>
        <w:autoSpaceDN w:val="0"/>
        <w:adjustRightInd w:val="0"/>
        <w:jc w:val="left"/>
        <w:rPr>
          <w:rFonts w:hint="default" w:ascii="MS-Mincho" w:hAnsi="MS-Mincho" w:eastAsia="MS-Mincho"/>
        </w:rPr>
      </w:pPr>
      <w:r>
        <w:rPr>
          <w:rFonts w:hint="default" w:ascii="MS-Mincho" w:hAnsi="MS-Mincho" w:eastAsia="MS-Mincho"/>
          <w:sz w:val="24"/>
        </w:rPr>
        <w:t>例ウ）別法人が運営する二つの訪問介護事業所に利用者１名を計画している場合、訪問介護に係る紹介率最高法人の居宅サービス計画数は１件です。（</w:t>
      </w:r>
      <w:r>
        <w:rPr>
          <w:rFonts w:hint="eastAsia" w:ascii="MS-Mincho" w:hAnsi="MS-Mincho" w:eastAsia="MS-Mincho"/>
          <w:sz w:val="24"/>
        </w:rPr>
        <w:t>算定表</w:t>
      </w:r>
      <w:r>
        <w:rPr>
          <w:rFonts w:hint="eastAsia" w:ascii="MS-Mincho" w:hAnsi="MS-Mincho" w:eastAsia="MS-Mincho"/>
          <w:sz w:val="24"/>
        </w:rPr>
        <w:t>:</w:t>
      </w:r>
      <w:r>
        <w:rPr>
          <w:rFonts w:hint="default" w:ascii="MS-Mincho" w:hAnsi="MS-Mincho" w:eastAsia="MS-Mincho"/>
          <w:sz w:val="24"/>
        </w:rPr>
        <w:t>別紙参考</w:t>
      </w:r>
      <w:r>
        <w:rPr>
          <w:rFonts w:hint="default" w:ascii="MS-Mincho" w:hAnsi="MS-Mincho" w:eastAsia="MS-Mincho"/>
          <w:sz w:val="24"/>
        </w:rPr>
        <w:t xml:space="preserve"> </w:t>
      </w:r>
      <w:r>
        <w:rPr>
          <w:rFonts w:hint="default" w:ascii="MS-Mincho" w:hAnsi="MS-Mincho" w:eastAsia="MS-Mincho"/>
          <w:sz w:val="24"/>
        </w:rPr>
        <w:t>事例ウ参照）</w:t>
      </w:r>
    </w:p>
    <w:p>
      <w:pPr>
        <w:pStyle w:val="0"/>
        <w:autoSpaceDE w:val="0"/>
        <w:autoSpaceDN w:val="0"/>
        <w:adjustRightInd w:val="0"/>
        <w:jc w:val="left"/>
        <w:rPr>
          <w:rFonts w:hint="default" w:ascii="MS-Mincho" w:hAnsi="MS-Mincho" w:eastAsia="MS-Mincho"/>
        </w:rPr>
      </w:pPr>
      <w:r>
        <w:rPr>
          <w:rFonts w:hint="default" w:ascii="MS-Mincho" w:hAnsi="MS-Mincho" w:eastAsia="MS-Mincho"/>
          <w:sz w:val="24"/>
        </w:rPr>
        <w:t>例エ）利用者１名が甲法人の運営する</w:t>
      </w:r>
      <w:r>
        <w:rPr>
          <w:rFonts w:hint="eastAsia" w:ascii="MS-Mincho" w:hAnsi="MS-Mincho" w:eastAsia="MS-Mincho"/>
          <w:sz w:val="24"/>
        </w:rPr>
        <w:t>訪問介護</w:t>
      </w:r>
      <w:r>
        <w:rPr>
          <w:rFonts w:hint="default" w:ascii="MS-Mincho" w:hAnsi="MS-Mincho" w:eastAsia="MS-Mincho"/>
          <w:sz w:val="24"/>
        </w:rPr>
        <w:t>事業所</w:t>
      </w:r>
      <w:r>
        <w:rPr>
          <w:rFonts w:hint="default" w:ascii="Century" w:hAnsi="Century" w:eastAsia="MS-Mincho"/>
          <w:sz w:val="24"/>
        </w:rPr>
        <w:t>A</w:t>
      </w:r>
      <w:r>
        <w:rPr>
          <w:rFonts w:hint="default" w:ascii="MS-Mincho" w:hAnsi="MS-Mincho" w:eastAsia="MS-Mincho"/>
          <w:sz w:val="24"/>
        </w:rPr>
        <w:t>、及び乙法人の運営する事業所</w:t>
      </w:r>
      <w:r>
        <w:rPr>
          <w:rFonts w:hint="default" w:ascii="Century" w:hAnsi="Century" w:eastAsia="MS-Mincho"/>
          <w:sz w:val="24"/>
        </w:rPr>
        <w:t xml:space="preserve">C </w:t>
      </w:r>
      <w:r>
        <w:rPr>
          <w:rFonts w:hint="default" w:ascii="MS-Mincho" w:hAnsi="MS-Mincho" w:eastAsia="MS-Mincho"/>
          <w:sz w:val="24"/>
        </w:rPr>
        <w:t>に計画され、別の利用者１名が事業所</w:t>
      </w:r>
      <w:r>
        <w:rPr>
          <w:rFonts w:hint="default" w:ascii="Century" w:hAnsi="Century" w:eastAsia="MS-Mincho"/>
          <w:sz w:val="24"/>
        </w:rPr>
        <w:t xml:space="preserve">C </w:t>
      </w:r>
      <w:r>
        <w:rPr>
          <w:rFonts w:hint="default" w:ascii="MS-Mincho" w:hAnsi="MS-Mincho" w:eastAsia="MS-Mincho"/>
          <w:sz w:val="24"/>
        </w:rPr>
        <w:t>に計画されている場合、乙法人が紹介率最高法人となり、訪問介護に係る紹介率最高法人の居宅サービス計画数は２件です。（</w:t>
      </w:r>
      <w:r>
        <w:rPr>
          <w:rFonts w:hint="eastAsia" w:ascii="MS-Mincho" w:hAnsi="MS-Mincho" w:eastAsia="MS-Mincho"/>
          <w:sz w:val="24"/>
        </w:rPr>
        <w:t>算定表</w:t>
      </w:r>
      <w:r>
        <w:rPr>
          <w:rFonts w:hint="eastAsia" w:ascii="MS-Mincho" w:hAnsi="MS-Mincho" w:eastAsia="MS-Mincho"/>
          <w:sz w:val="24"/>
        </w:rPr>
        <w:t>:</w:t>
      </w:r>
      <w:r>
        <w:rPr>
          <w:rFonts w:hint="default" w:ascii="MS-Mincho" w:hAnsi="MS-Mincho" w:eastAsia="MS-Mincho"/>
          <w:sz w:val="24"/>
        </w:rPr>
        <w:t>別紙参考</w:t>
      </w:r>
      <w:r>
        <w:rPr>
          <w:rFonts w:hint="default" w:ascii="MS-Mincho" w:hAnsi="MS-Mincho" w:eastAsia="MS-Mincho"/>
          <w:sz w:val="24"/>
        </w:rPr>
        <w:t xml:space="preserve"> </w:t>
      </w:r>
      <w:r>
        <w:rPr>
          <w:rFonts w:hint="default" w:ascii="MS-Mincho" w:hAnsi="MS-Mincho" w:eastAsia="MS-Mincho"/>
          <w:sz w:val="24"/>
        </w:rPr>
        <w:t>事例エ参照）</w:t>
      </w:r>
    </w:p>
    <w:p>
      <w:pPr>
        <w:pStyle w:val="0"/>
        <w:autoSpaceDE w:val="0"/>
        <w:autoSpaceDN w:val="0"/>
        <w:adjustRightInd w:val="0"/>
        <w:jc w:val="left"/>
        <w:rPr>
          <w:rFonts w:hint="default" w:ascii="MS-Mincho" w:hAnsi="MS-Mincho" w:eastAsia="MS-Mincho"/>
        </w:rPr>
      </w:pPr>
    </w:p>
    <w:p>
      <w:pPr>
        <w:pStyle w:val="0"/>
        <w:autoSpaceDE w:val="0"/>
        <w:autoSpaceDN w:val="0"/>
        <w:adjustRightInd w:val="0"/>
        <w:jc w:val="left"/>
        <w:rPr>
          <w:rFonts w:hint="default" w:ascii="MS-Mincho" w:hAnsi="MS-Mincho" w:eastAsia="MS-Mincho"/>
          <w:sz w:val="24"/>
        </w:rPr>
      </w:pPr>
      <w:r>
        <w:rPr>
          <w:rFonts w:hint="eastAsia" w:ascii="MS-Mincho" w:hAnsi="MS-Mincho" w:eastAsia="MS-Mincho"/>
          <w:sz w:val="24"/>
        </w:rPr>
        <w:t>例オ）甲法人の運営する訪問介護事業所Ａと事業所Ｂがあり、利用者１名が事業所Ａに計画され、別の利用者１名が事業所Ａ及び事業所Ｂに計画され、更に別の利用者１名が事業所Ｂに計画されている場合、利用者は３名なので訪問介護に係る紹介率最高法人の居宅サービス計画数は３件です。（算定表</w:t>
      </w:r>
      <w:r>
        <w:rPr>
          <w:rFonts w:hint="eastAsia" w:ascii="MS-Mincho" w:hAnsi="MS-Mincho" w:eastAsia="MS-Mincho"/>
          <w:sz w:val="24"/>
        </w:rPr>
        <w:t>:</w:t>
      </w:r>
      <w:r>
        <w:rPr>
          <w:rFonts w:hint="eastAsia" w:ascii="MS-Mincho" w:hAnsi="MS-Mincho" w:eastAsia="MS-Mincho"/>
          <w:sz w:val="24"/>
        </w:rPr>
        <w:t>別紙参考　　事例オ参照）</w:t>
      </w:r>
    </w:p>
    <w:p>
      <w:pPr>
        <w:pStyle w:val="0"/>
        <w:autoSpaceDE w:val="0"/>
        <w:autoSpaceDN w:val="0"/>
        <w:adjustRightInd w:val="0"/>
        <w:jc w:val="left"/>
        <w:rPr>
          <w:rFonts w:hint="default" w:ascii="MS-Mincho" w:hAnsi="MS-Mincho" w:eastAsia="MS-Mincho"/>
        </w:rPr>
      </w:pPr>
      <w:r>
        <w:rPr>
          <w:rFonts w:hint="default" w:ascii="MS-Mincho" w:hAnsi="MS-Mincho" w:eastAsia="MS-Mincho"/>
          <w:sz w:val="24"/>
        </w:rPr>
        <w:t>⑧</w:t>
      </w:r>
      <w:r>
        <w:rPr>
          <w:rFonts w:hint="default" w:ascii="MS-Mincho" w:hAnsi="MS-Mincho" w:eastAsia="MS-Mincho"/>
          <w:sz w:val="24"/>
        </w:rPr>
        <w:t>「居宅サービス計画の総数」</w:t>
      </w:r>
      <w:r>
        <w:rPr>
          <w:rFonts w:hint="default" w:ascii="MS-Mincho" w:hAnsi="MS-Mincho" w:eastAsia="MS-Mincho"/>
          <w:sz w:val="24"/>
        </w:rPr>
        <w:t>≧</w:t>
      </w:r>
      <w:r>
        <w:rPr>
          <w:rFonts w:hint="default" w:ascii="MS-Mincho" w:hAnsi="MS-Mincho" w:eastAsia="MS-Mincho"/>
          <w:sz w:val="24"/>
        </w:rPr>
        <w:t>「各サービスを位置付けた計画数」</w:t>
      </w:r>
      <w:r>
        <w:rPr>
          <w:rFonts w:hint="default" w:ascii="MS-Mincho" w:hAnsi="MS-Mincho" w:eastAsia="MS-Mincho"/>
          <w:sz w:val="24"/>
        </w:rPr>
        <w:t>≧</w:t>
      </w:r>
      <w:r>
        <w:rPr>
          <w:rFonts w:hint="default" w:ascii="MS-Mincho" w:hAnsi="MS-Mincho" w:eastAsia="MS-Mincho"/>
          <w:sz w:val="24"/>
        </w:rPr>
        <w:t>「紹介率最高法人の居宅サービス計画数」となっているか必ず確認してください。</w:t>
      </w:r>
    </w:p>
    <w:p>
      <w:pPr>
        <w:pStyle w:val="0"/>
        <w:autoSpaceDE w:val="0"/>
        <w:autoSpaceDN w:val="0"/>
        <w:adjustRightInd w:val="0"/>
        <w:jc w:val="left"/>
        <w:rPr>
          <w:rFonts w:hint="default" w:ascii="MS-Mincho" w:hAnsi="MS-Mincho" w:eastAsia="MS-Mincho"/>
        </w:rPr>
      </w:pPr>
      <w:r>
        <w:rPr>
          <w:rFonts w:hint="default" w:ascii="MS-Mincho" w:hAnsi="MS-Mincho" w:eastAsia="MS-Mincho"/>
          <w:sz w:val="24"/>
        </w:rPr>
        <w:t>４</w:t>
      </w:r>
      <w:r>
        <w:rPr>
          <w:rFonts w:hint="default" w:ascii="MS-Mincho" w:hAnsi="MS-Mincho" w:eastAsia="MS-Mincho"/>
          <w:sz w:val="24"/>
        </w:rPr>
        <w:t xml:space="preserve"> </w:t>
      </w:r>
      <w:r>
        <w:rPr>
          <w:rFonts w:hint="default" w:ascii="MS-Mincho" w:hAnsi="MS-Mincho" w:eastAsia="MS-Mincho"/>
          <w:sz w:val="24"/>
        </w:rPr>
        <w:t>通所介護等について</w:t>
      </w:r>
    </w:p>
    <w:p>
      <w:pPr>
        <w:pStyle w:val="0"/>
        <w:autoSpaceDE w:val="0"/>
        <w:autoSpaceDN w:val="0"/>
        <w:adjustRightInd w:val="0"/>
        <w:jc w:val="left"/>
        <w:rPr>
          <w:rFonts w:hint="default" w:ascii="MS-Mincho" w:hAnsi="MS-Mincho" w:eastAsia="MS-Mincho"/>
        </w:rPr>
      </w:pPr>
      <w:r>
        <w:rPr>
          <w:rFonts w:hint="default" w:ascii="MS-Mincho" w:hAnsi="MS-Mincho" w:eastAsia="MS-Mincho"/>
          <w:sz w:val="24"/>
        </w:rPr>
        <w:t>通所介護及び地域密着型通所介護（以下「通所介護等」という。）については、</w:t>
      </w:r>
    </w:p>
    <w:p>
      <w:pPr>
        <w:pStyle w:val="0"/>
        <w:autoSpaceDE w:val="0"/>
        <w:autoSpaceDN w:val="0"/>
        <w:adjustRightInd w:val="0"/>
        <w:jc w:val="left"/>
        <w:rPr>
          <w:rFonts w:hint="default" w:ascii="MS-Mincho" w:hAnsi="MS-Mincho" w:eastAsia="MS-Mincho"/>
        </w:rPr>
      </w:pPr>
      <w:r>
        <w:rPr>
          <w:rFonts w:hint="default" w:ascii="MS-Mincho" w:hAnsi="MS-Mincho" w:eastAsia="MS-Mincho"/>
          <w:sz w:val="24"/>
        </w:rPr>
        <w:t>・それぞれ個別に計算する方法</w:t>
      </w:r>
    </w:p>
    <w:p>
      <w:pPr>
        <w:pStyle w:val="0"/>
        <w:autoSpaceDE w:val="0"/>
        <w:autoSpaceDN w:val="0"/>
        <w:adjustRightInd w:val="0"/>
        <w:jc w:val="left"/>
        <w:rPr>
          <w:rFonts w:hint="default" w:ascii="MS-Mincho" w:hAnsi="MS-Mincho" w:eastAsia="MS-Mincho"/>
        </w:rPr>
      </w:pPr>
      <w:r>
        <w:rPr>
          <w:rFonts w:hint="default" w:ascii="MS-Mincho" w:hAnsi="MS-Mincho" w:eastAsia="MS-Mincho"/>
          <w:sz w:val="24"/>
        </w:rPr>
        <w:t>・双方を合算して計算する方法</w:t>
      </w:r>
    </w:p>
    <w:p>
      <w:pPr>
        <w:pStyle w:val="0"/>
        <w:autoSpaceDE w:val="0"/>
        <w:autoSpaceDN w:val="0"/>
        <w:adjustRightInd w:val="0"/>
        <w:jc w:val="left"/>
        <w:rPr>
          <w:rFonts w:hint="default" w:ascii="MS-Mincho" w:hAnsi="MS-Mincho" w:eastAsia="MS-Mincho"/>
        </w:rPr>
      </w:pPr>
      <w:r>
        <w:rPr>
          <w:rFonts w:hint="default" w:ascii="MS-Mincho" w:hAnsi="MS-Mincho" w:eastAsia="MS-Mincho"/>
          <w:sz w:val="24"/>
        </w:rPr>
        <w:t>のいずれかで計算してください。合算する方法を採る場合には、算定表「サービス名称」の「通所介護等」の欄に記載してください。</w:t>
      </w:r>
    </w:p>
    <w:p>
      <w:pPr>
        <w:pStyle w:val="0"/>
        <w:autoSpaceDE w:val="0"/>
        <w:autoSpaceDN w:val="0"/>
        <w:adjustRightInd w:val="0"/>
        <w:jc w:val="left"/>
        <w:rPr>
          <w:rFonts w:hint="default" w:ascii="MS-Mincho" w:hAnsi="MS-Mincho" w:eastAsia="MS-Mincho"/>
        </w:rPr>
      </w:pPr>
      <w:r>
        <w:rPr>
          <w:rFonts w:hint="default" w:ascii="MS-Mincho" w:hAnsi="MS-Mincho" w:eastAsia="MS-Mincho"/>
          <w:sz w:val="24"/>
        </w:rPr>
        <w:t>５</w:t>
      </w:r>
      <w:r>
        <w:rPr>
          <w:rFonts w:hint="default" w:ascii="MS-Mincho" w:hAnsi="MS-Mincho" w:eastAsia="MS-Mincho"/>
          <w:sz w:val="24"/>
        </w:rPr>
        <w:t xml:space="preserve"> </w:t>
      </w:r>
      <w:r>
        <w:rPr>
          <w:rFonts w:hint="default" w:ascii="MS-Mincho" w:hAnsi="MS-Mincho" w:eastAsia="MS-Mincho"/>
          <w:sz w:val="24"/>
        </w:rPr>
        <w:t>休止等事業所について</w:t>
      </w:r>
    </w:p>
    <w:p>
      <w:pPr>
        <w:pStyle w:val="0"/>
        <w:autoSpaceDE w:val="0"/>
        <w:autoSpaceDN w:val="0"/>
        <w:adjustRightInd w:val="0"/>
        <w:jc w:val="left"/>
        <w:rPr>
          <w:rFonts w:hint="eastAsia"/>
        </w:rPr>
      </w:pPr>
      <w:r>
        <w:rPr>
          <w:rFonts w:hint="default" w:ascii="MS-Mincho" w:hAnsi="MS-Mincho" w:eastAsia="MS-Mincho"/>
          <w:sz w:val="24"/>
        </w:rPr>
        <w:t>判定期間内に休止又は廃止した事業所については、基本的に判定対象とはなりませんが、判定期間内に休止した後、同期間内に再開した事業所については、判定の対象となります。</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Mincho">
    <w:panose1 w:val="00000000000000000000"/>
    <w:charset w:val="80"/>
    <w:family w:val="auto"/>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brkBin m:val="before"/>
    <m:brkBinSub m:val="--"/>
    <m:lMargin m:val="0"/>
    <m:rMargin m:val="0"/>
    <m:defJc m:val="centerGroup"/>
    <m:wrapIndent m:val="0"/>
    <m:intLim m:val="subSup"/>
    <m:naryLim m:val="undOvr"/>
  </m:mathPr>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pacing w:after="180" w:afterLines="50" w:afterAutospacing="0"/>
      <w:jc w:val="both"/>
    </w:pPr>
    <w:rPr/>
  </w:style>
  <w:style w:type="paragraph" w:styleId="1">
    <w:name w:val="heading 1"/>
    <w:basedOn w:val="0"/>
    <w:next w:val="1"/>
    <w:link w:val="43"/>
    <w:uiPriority w:val="0"/>
    <w:qFormat/>
    <w:pPr>
      <w:pBdr>
        <w:top w:val="threeDEmboss" w:color="DAEEF3" w:themeColor="accent5" w:themeTint="33" w:sz="12" w:space="5"/>
        <w:left w:val="threeDEmboss" w:color="DAEEF3" w:themeColor="accent5" w:themeTint="33" w:sz="12" w:space="4"/>
        <w:bottom w:val="threeDEmboss" w:color="DAEEF3" w:themeColor="accent5" w:themeTint="33" w:sz="12" w:space="7"/>
        <w:right w:val="threeDEmboss" w:color="DAEEF3" w:themeColor="accent5" w:themeTint="33" w:sz="12" w:space="4"/>
      </w:pBdr>
      <w:shd w:val="clear" w:color="auto" w:themeFill="accent5" w:themeFillTint="33" w:themeFillShade="FF"/>
      <w:spacing w:before="180" w:beforeLines="50" w:beforeAutospacing="0" w:line="320" w:lineRule="exact"/>
      <w:ind w:left="50" w:leftChars="50" w:right="50" w:rightChars="50"/>
      <w:outlineLvl w:val="0"/>
    </w:pPr>
    <w:rPr>
      <w:rFonts w:asciiTheme="majorHAnsi" w:hAnsiTheme="majorHAnsi" w:eastAsiaTheme="majorEastAsia"/>
      <w:b w:val="1"/>
      <w:color w:val="318499" w:themeColor="accent5" w:themeShade="BF"/>
      <w:sz w:val="24"/>
    </w:rPr>
  </w:style>
  <w:style w:type="paragraph" w:styleId="2">
    <w:name w:val="heading 2"/>
    <w:basedOn w:val="1"/>
    <w:next w:val="2"/>
    <w:link w:val="44"/>
    <w:uiPriority w:val="0"/>
    <w:qFormat/>
    <w:pPr>
      <w:pBdr>
        <w:top w:val="threeDEmboss" w:color="DAEEF3" w:themeColor="accent5" w:themeTint="33" w:sz="12" w:space="1"/>
        <w:bottom w:val="threeDEngrave" w:color="DAEEF3" w:themeColor="accent5" w:themeTint="33" w:sz="12" w:space="3"/>
        <w:right w:val="threeDEngrave" w:color="DAEEF3" w:themeColor="accent5" w:themeTint="33" w:sz="12" w:space="4"/>
      </w:pBdr>
      <w:spacing w:after="0" w:afterLines="0" w:afterAutospacing="0"/>
      <w:outlineLvl w:val="1"/>
    </w:pPr>
  </w:style>
  <w:style w:type="paragraph" w:styleId="3">
    <w:name w:val="heading 3"/>
    <w:basedOn w:val="0"/>
    <w:next w:val="3"/>
    <w:link w:val="45"/>
    <w:uiPriority w:val="0"/>
    <w:qFormat/>
    <w:pPr>
      <w:pBdr>
        <w:bottom w:val="threeDEmboss" w:color="DAEEF3" w:themeColor="accent5" w:themeTint="33" w:sz="12" w:space="1"/>
      </w:pBdr>
      <w:spacing w:before="180" w:beforeLines="50" w:beforeAutospacing="0"/>
      <w:ind w:left="50" w:leftChars="50"/>
      <w:outlineLvl w:val="2"/>
    </w:pPr>
    <w:rPr>
      <w:rFonts w:asciiTheme="majorHAnsi" w:hAnsiTheme="majorHAnsi" w:eastAsiaTheme="majorEastAsia"/>
      <w:b w:val="1"/>
      <w:color w:val="318499" w:themeColor="accent5" w:themeShade="BF"/>
      <w:sz w:val="24"/>
    </w:rPr>
  </w:style>
  <w:style w:type="paragraph" w:styleId="4">
    <w:name w:val="heading 4"/>
    <w:basedOn w:val="0"/>
    <w:next w:val="4"/>
    <w:link w:val="46"/>
    <w:uiPriority w:val="0"/>
    <w:qFormat/>
    <w:pPr>
      <w:spacing w:before="180" w:beforeLines="50" w:beforeAutospacing="0"/>
      <w:ind w:left="50" w:leftChars="50"/>
      <w:outlineLvl w:val="3"/>
    </w:pPr>
    <w:rPr>
      <w:rFonts w:eastAsiaTheme="majorEastAsia"/>
      <w:b w:val="1"/>
      <w:color w:val="318499" w:themeColor="accent5" w:themeShade="BF"/>
      <w:sz w:val="24"/>
    </w:rPr>
  </w:style>
  <w:style w:type="paragraph" w:styleId="10" w:default="1">
    <w:name w:val="Default Paragraph Font"/>
    <w:next w:val="0"/>
    <w:link w:val="0"/>
    <w:uiPriority w:val="0"/>
    <w:semiHidden/>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lock Text"/>
    <w:basedOn w:val="0"/>
    <w:next w:val="15"/>
    <w:link w:val="0"/>
    <w:uiPriority w:val="0"/>
    <w:qFormat/>
    <w:pPr>
      <w:pBdr>
        <w:top w:val="threeDEmboss" w:color="DAEEF3" w:themeColor="accent5" w:themeTint="33" w:sz="12" w:space="1"/>
        <w:left w:val="threeDEmboss" w:color="DAEEF3" w:themeColor="accent5" w:themeTint="33" w:sz="12" w:space="4"/>
        <w:bottom w:val="threeDEngrave" w:color="DAEEF3" w:themeColor="accent5" w:themeTint="33" w:sz="12" w:space="1"/>
        <w:right w:val="threeDEngrave" w:color="DAEEF3" w:themeColor="accent5" w:themeTint="33" w:sz="12" w:space="4"/>
      </w:pBdr>
      <w:shd w:val="clear" w:color="auto" w:themeFill="accent5" w:themeFillTint="33" w:themeFillShade="FF"/>
      <w:ind w:left="300" w:leftChars="300"/>
    </w:pPr>
    <w:rPr>
      <w:b w:val="1"/>
      <w:i w:val="1"/>
      <w:color w:val="318499" w:themeColor="accent5" w:themeShade="BF"/>
    </w:rPr>
  </w:style>
  <w:style w:type="paragraph" w:styleId="16">
    <w:name w:val="Subtitle"/>
    <w:basedOn w:val="0"/>
    <w:next w:val="16"/>
    <w:link w:val="17"/>
    <w:uiPriority w:val="0"/>
    <w:qFormat/>
    <w:pPr>
      <w:jc w:val="center"/>
      <w:outlineLvl w:val="1"/>
    </w:pPr>
    <w:rPr>
      <w:rFonts w:asciiTheme="majorHAnsi" w:hAnsiTheme="majorHAnsi" w:eastAsiaTheme="majorEastAsia"/>
      <w:i w:val="1"/>
      <w:color w:val="92CDDC" w:themeColor="accent5" w:themeTint="99"/>
      <w:sz w:val="32"/>
    </w:rPr>
  </w:style>
  <w:style w:type="character" w:styleId="17" w:customStyle="1">
    <w:name w:val="副題 (文字)"/>
    <w:basedOn w:val="10"/>
    <w:next w:val="17"/>
    <w:link w:val="16"/>
    <w:uiPriority w:val="0"/>
    <w:rPr>
      <w:rFonts w:asciiTheme="majorHAnsi" w:hAnsiTheme="majorHAnsi" w:eastAsiaTheme="majorEastAsia"/>
      <w:i w:val="1"/>
      <w:color w:val="92CDDC" w:themeColor="accent5" w:themeTint="99"/>
      <w:sz w:val="32"/>
    </w:rPr>
  </w:style>
  <w:style w:type="paragraph" w:styleId="18">
    <w:name w:val="caption"/>
    <w:basedOn w:val="0"/>
    <w:next w:val="18"/>
    <w:link w:val="0"/>
    <w:uiPriority w:val="0"/>
    <w:semiHidden/>
    <w:qFormat/>
    <w:rPr>
      <w:rFonts w:eastAsiaTheme="majorEastAsia"/>
      <w:b w:val="1"/>
      <w:i w:val="1"/>
      <w:color w:val="92CDDC" w:themeColor="accent5" w:themeTint="99"/>
    </w:rPr>
  </w:style>
  <w:style w:type="character" w:styleId="19">
    <w:name w:val="Strong"/>
    <w:basedOn w:val="10"/>
    <w:next w:val="19"/>
    <w:link w:val="0"/>
    <w:uiPriority w:val="0"/>
    <w:qFormat/>
    <w:rPr>
      <w:rFonts w:asciiTheme="minorHAnsi" w:hAnsiTheme="minorHAnsi" w:eastAsiaTheme="minorEastAsia"/>
      <w:b w:val="1"/>
      <w:color w:val="CC00CC"/>
      <w:sz w:val="21"/>
    </w:rPr>
  </w:style>
  <w:style w:type="character" w:styleId="20">
    <w:name w:val="Emphasis"/>
    <w:basedOn w:val="10"/>
    <w:next w:val="20"/>
    <w:link w:val="0"/>
    <w:uiPriority w:val="0"/>
    <w:qFormat/>
    <w:rPr>
      <w:rFonts w:asciiTheme="minorHAnsi" w:hAnsiTheme="minorHAnsi" w:eastAsiaTheme="minorEastAsia"/>
      <w:b w:val="1"/>
      <w:i w:val="1"/>
      <w:color w:val="CC00CC"/>
      <w:sz w:val="21"/>
    </w:rPr>
  </w:style>
  <w:style w:type="character" w:styleId="21">
    <w:name w:val="Intense Emphasis"/>
    <w:basedOn w:val="10"/>
    <w:next w:val="21"/>
    <w:link w:val="0"/>
    <w:uiPriority w:val="0"/>
    <w:qFormat/>
    <w:rPr>
      <w:rFonts w:asciiTheme="minorHAnsi" w:hAnsiTheme="minorHAnsi" w:eastAsiaTheme="minorEastAsia"/>
      <w:b w:val="1"/>
      <w:i w:val="1"/>
      <w:color w:val="4F81BD" w:themeColor="accent1"/>
    </w:rPr>
  </w:style>
  <w:style w:type="character" w:styleId="22">
    <w:name w:val="Subtle Emphasis"/>
    <w:basedOn w:val="10"/>
    <w:next w:val="22"/>
    <w:link w:val="0"/>
    <w:uiPriority w:val="0"/>
    <w:qFormat/>
    <w:rPr>
      <w:rFonts w:asciiTheme="minorHAnsi" w:hAnsiTheme="minorHAnsi" w:eastAsiaTheme="minorEastAsia"/>
      <w:i w:val="1"/>
      <w:color w:val="818181" w:themeColor="text1" w:themeTint="7F"/>
    </w:rPr>
  </w:style>
  <w:style w:type="paragraph" w:styleId="23">
    <w:name w:val="Date"/>
    <w:basedOn w:val="0"/>
    <w:next w:val="23"/>
    <w:link w:val="24"/>
    <w:uiPriority w:val="0"/>
    <w:qFormat/>
    <w:pPr>
      <w:jc w:val="right"/>
    </w:pPr>
  </w:style>
  <w:style w:type="character" w:styleId="24" w:customStyle="1">
    <w:name w:val="日付 (文字)"/>
    <w:basedOn w:val="10"/>
    <w:next w:val="24"/>
    <w:link w:val="23"/>
    <w:uiPriority w:val="0"/>
    <w:rPr>
      <w:rFonts w:asciiTheme="minorHAnsi" w:hAnsiTheme="minorHAnsi" w:eastAsiaTheme="minorEastAsia"/>
    </w:rPr>
  </w:style>
  <w:style w:type="paragraph" w:styleId="25">
    <w:name w:val="Body Text"/>
    <w:basedOn w:val="0"/>
    <w:next w:val="25"/>
    <w:link w:val="26"/>
    <w:uiPriority w:val="0"/>
    <w:qFormat/>
  </w:style>
  <w:style w:type="character" w:styleId="26" w:customStyle="1">
    <w:name w:val="本文 (文字)"/>
    <w:basedOn w:val="10"/>
    <w:next w:val="26"/>
    <w:link w:val="25"/>
    <w:uiPriority w:val="0"/>
    <w:rPr>
      <w:rFonts w:asciiTheme="minorHAnsi" w:hAnsiTheme="minorHAnsi" w:eastAsiaTheme="minorEastAsia"/>
    </w:rPr>
  </w:style>
  <w:style w:type="paragraph" w:styleId="27">
    <w:name w:val="Body Text Indent"/>
    <w:basedOn w:val="0"/>
    <w:next w:val="27"/>
    <w:link w:val="28"/>
    <w:uiPriority w:val="0"/>
    <w:qFormat/>
    <w:pPr>
      <w:ind w:left="840"/>
    </w:pPr>
  </w:style>
  <w:style w:type="character" w:styleId="28" w:customStyle="1">
    <w:name w:val="本文インデント (文字)"/>
    <w:basedOn w:val="10"/>
    <w:next w:val="28"/>
    <w:link w:val="27"/>
    <w:uiPriority w:val="0"/>
    <w:rPr>
      <w:rFonts w:asciiTheme="minorHAnsi" w:hAnsiTheme="minorHAnsi" w:eastAsiaTheme="minorEastAsia"/>
    </w:rPr>
  </w:style>
  <w:style w:type="paragraph" w:styleId="29">
    <w:name w:val="Body Text First Indent"/>
    <w:basedOn w:val="25"/>
    <w:next w:val="29"/>
    <w:link w:val="30"/>
    <w:uiPriority w:val="0"/>
    <w:qFormat/>
    <w:pPr>
      <w:ind w:firstLine="227"/>
    </w:pPr>
  </w:style>
  <w:style w:type="character" w:styleId="30" w:customStyle="1">
    <w:name w:val="本文字下げ (文字)"/>
    <w:basedOn w:val="26"/>
    <w:next w:val="30"/>
    <w:link w:val="29"/>
    <w:uiPriority w:val="0"/>
    <w:rPr>
      <w:rFonts w:asciiTheme="minorHAnsi" w:hAnsiTheme="minorHAnsi" w:eastAsiaTheme="minorEastAsia"/>
    </w:rPr>
  </w:style>
  <w:style w:type="paragraph" w:styleId="31">
    <w:name w:val="Body Text First Indent 2"/>
    <w:basedOn w:val="27"/>
    <w:next w:val="31"/>
    <w:link w:val="32"/>
    <w:uiPriority w:val="0"/>
    <w:qFormat/>
    <w:pPr>
      <w:ind w:left="227" w:firstLine="227"/>
    </w:pPr>
  </w:style>
  <w:style w:type="character" w:styleId="32" w:customStyle="1">
    <w:name w:val="本文字下げ 2 (文字)"/>
    <w:basedOn w:val="28"/>
    <w:next w:val="32"/>
    <w:link w:val="31"/>
    <w:uiPriority w:val="0"/>
    <w:rPr>
      <w:rFonts w:asciiTheme="minorHAnsi" w:hAnsiTheme="minorHAnsi" w:eastAsiaTheme="minorEastAsia"/>
    </w:rPr>
  </w:style>
  <w:style w:type="paragraph" w:styleId="33">
    <w:name w:val="toc 1"/>
    <w:basedOn w:val="0"/>
    <w:next w:val="33"/>
    <w:link w:val="0"/>
    <w:uiPriority w:val="0"/>
    <w:qFormat/>
    <w:rPr>
      <w:i w:val="1"/>
    </w:rPr>
  </w:style>
  <w:style w:type="paragraph" w:styleId="34">
    <w:name w:val="toc 2"/>
    <w:basedOn w:val="0"/>
    <w:next w:val="34"/>
    <w:link w:val="0"/>
    <w:uiPriority w:val="0"/>
    <w:qFormat/>
    <w:pPr>
      <w:ind w:left="300" w:leftChars="300"/>
    </w:pPr>
    <w:rPr>
      <w:i w:val="1"/>
    </w:rPr>
  </w:style>
  <w:style w:type="paragraph" w:styleId="35">
    <w:name w:val="toc 3"/>
    <w:basedOn w:val="0"/>
    <w:next w:val="35"/>
    <w:link w:val="0"/>
    <w:uiPriority w:val="0"/>
    <w:qFormat/>
    <w:pPr>
      <w:ind w:left="400" w:leftChars="400"/>
    </w:pPr>
    <w:rPr>
      <w:i w:val="1"/>
    </w:rPr>
  </w:style>
  <w:style w:type="paragraph" w:styleId="36">
    <w:name w:val="toc 4"/>
    <w:basedOn w:val="0"/>
    <w:next w:val="36"/>
    <w:link w:val="0"/>
    <w:uiPriority w:val="0"/>
    <w:qFormat/>
    <w:pPr>
      <w:ind w:left="500" w:leftChars="500"/>
    </w:pPr>
    <w:rPr>
      <w:i w:val="1"/>
    </w:rPr>
  </w:style>
  <w:style w:type="paragraph" w:styleId="37">
    <w:name w:val="TOC Heading"/>
    <w:basedOn w:val="1"/>
    <w:next w:val="0"/>
    <w:link w:val="0"/>
    <w:uiPriority w:val="0"/>
    <w:qFormat/>
    <w:pPr>
      <w:outlineLvl w:val="9"/>
    </w:pPr>
  </w:style>
  <w:style w:type="paragraph" w:styleId="38">
    <w:name w:val="Signature"/>
    <w:basedOn w:val="0"/>
    <w:next w:val="38"/>
    <w:link w:val="39"/>
    <w:uiPriority w:val="0"/>
    <w:qFormat/>
    <w:pPr>
      <w:jc w:val="right"/>
    </w:pPr>
  </w:style>
  <w:style w:type="character" w:styleId="39" w:customStyle="1">
    <w:name w:val="署名 (文字)"/>
    <w:basedOn w:val="10"/>
    <w:next w:val="39"/>
    <w:link w:val="38"/>
    <w:uiPriority w:val="0"/>
    <w:rPr>
      <w:rFonts w:asciiTheme="minorHAnsi" w:hAnsiTheme="minorHAnsi" w:eastAsiaTheme="minorEastAsia"/>
    </w:rPr>
  </w:style>
  <w:style w:type="paragraph" w:styleId="40">
    <w:name w:val="No Spacing"/>
    <w:next w:val="40"/>
    <w:link w:val="0"/>
    <w:uiPriority w:val="0"/>
    <w:qFormat/>
    <w:rPr>
      <w:kern w:val="0"/>
      <w:sz w:val="22"/>
    </w:rPr>
  </w:style>
  <w:style w:type="paragraph" w:styleId="41">
    <w:name w:val="Title"/>
    <w:basedOn w:val="0"/>
    <w:next w:val="41"/>
    <w:link w:val="42"/>
    <w:uiPriority w:val="0"/>
    <w:qFormat/>
    <w:pPr>
      <w:spacing w:before="240" w:beforeLines="0" w:beforeAutospacing="0" w:after="120" w:afterLines="0" w:afterAutospacing="0"/>
      <w:jc w:val="center"/>
      <w:outlineLvl w:val="0"/>
    </w:pPr>
    <w:rPr>
      <w:rFonts w:asciiTheme="majorHAnsi" w:hAnsiTheme="majorHAnsi" w:eastAsiaTheme="majorEastAsia"/>
      <w:b w:val="1"/>
      <w:i w:val="1"/>
      <w:color w:val="92CDDC" w:themeColor="accent5" w:themeTint="99"/>
      <w:sz w:val="48"/>
    </w:rPr>
  </w:style>
  <w:style w:type="character" w:styleId="42" w:customStyle="1">
    <w:name w:val="表題 (文字)"/>
    <w:basedOn w:val="10"/>
    <w:next w:val="42"/>
    <w:link w:val="41"/>
    <w:uiPriority w:val="0"/>
    <w:rPr>
      <w:rFonts w:asciiTheme="majorHAnsi" w:hAnsiTheme="majorHAnsi" w:eastAsiaTheme="majorEastAsia"/>
      <w:b w:val="1"/>
      <w:i w:val="1"/>
      <w:color w:val="92CDDC" w:themeColor="accent5" w:themeTint="99"/>
      <w:sz w:val="48"/>
    </w:rPr>
  </w:style>
  <w:style w:type="character" w:styleId="43" w:customStyle="1">
    <w:name w:val="見出し 1 (文字)"/>
    <w:basedOn w:val="10"/>
    <w:next w:val="43"/>
    <w:link w:val="1"/>
    <w:uiPriority w:val="0"/>
    <w:rPr>
      <w:rFonts w:asciiTheme="majorHAnsi" w:hAnsiTheme="majorHAnsi" w:eastAsiaTheme="majorEastAsia"/>
      <w:b w:val="1"/>
      <w:color w:val="318499" w:themeColor="accent5" w:themeShade="BF"/>
      <w:sz w:val="24"/>
      <w:shd w:val="clear" w:color="auto" w:themeFill="accent5" w:themeFillTint="33" w:themeFillShade="FF"/>
    </w:rPr>
  </w:style>
  <w:style w:type="character" w:styleId="44" w:customStyle="1">
    <w:name w:val="見出し 2 (文字)"/>
    <w:basedOn w:val="10"/>
    <w:next w:val="44"/>
    <w:link w:val="2"/>
    <w:uiPriority w:val="0"/>
    <w:rPr>
      <w:rFonts w:asciiTheme="majorHAnsi" w:hAnsiTheme="majorHAnsi" w:eastAsiaTheme="majorEastAsia"/>
      <w:b w:val="1"/>
      <w:color w:val="318499" w:themeColor="accent5" w:themeShade="BF"/>
      <w:sz w:val="24"/>
      <w:shd w:val="clear" w:color="auto" w:themeFill="accent5" w:themeFillTint="33" w:themeFillShade="FF"/>
    </w:rPr>
  </w:style>
  <w:style w:type="character" w:styleId="45" w:customStyle="1">
    <w:name w:val="見出し 3 (文字)"/>
    <w:basedOn w:val="10"/>
    <w:next w:val="45"/>
    <w:link w:val="3"/>
    <w:uiPriority w:val="0"/>
    <w:rPr>
      <w:rFonts w:asciiTheme="majorHAnsi" w:hAnsiTheme="majorHAnsi" w:eastAsiaTheme="majorEastAsia"/>
      <w:b w:val="1"/>
      <w:color w:val="318499" w:themeColor="accent5" w:themeShade="BF"/>
      <w:sz w:val="24"/>
    </w:rPr>
  </w:style>
  <w:style w:type="character" w:styleId="46" w:customStyle="1">
    <w:name w:val="見出し 4 (文字)"/>
    <w:basedOn w:val="10"/>
    <w:next w:val="46"/>
    <w:link w:val="4"/>
    <w:uiPriority w:val="0"/>
    <w:rPr>
      <w:rFonts w:asciiTheme="minorHAnsi" w:hAnsiTheme="minorHAnsi" w:eastAsiaTheme="majorEastAsia"/>
      <w:b w:val="1"/>
      <w:color w:val="318499" w:themeColor="accent5" w:themeShade="BF"/>
      <w:sz w:val="24"/>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2" Type="http://schemas.openxmlformats.org/officeDocument/2006/relationships/styles" /><Relationship Target="settings.xml" Id="rId3" Type="http://schemas.openxmlformats.org/officeDocument/2006/relationships/setting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TotalTime>
  <Pages>2</Pages>
  <Words>7</Words>
  <Characters>1232</Characters>
  <Application>JUST Note</Application>
  <Lines>47</Lines>
  <Paragraphs>21</Paragraphs>
  <Company>八街市</Company>
  <CharactersWithSpaces>1253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八街市</dc:creator>
  <cp:lastModifiedBy>八街市</cp:lastModifiedBy>
  <dcterms:created xsi:type="dcterms:W3CDTF">2018-08-28T05:35:00Z</dcterms:created>
  <dcterms:modified xsi:type="dcterms:W3CDTF">2018-08-29T02:57:22Z</dcterms:modified>
  <cp:revision>5</cp:revision>
</cp:coreProperties>
</file>