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300" w:lineRule="exact"/>
        <w:ind w:left="617" w:right="0" w:hanging="617"/>
        <w:jc w:val="right"/>
        <w:rPr>
          <w:rFonts w:hint="default" w:ascii="ＭＳ ゴシック" w:hAnsi="ＭＳ ゴシック" w:eastAsia="ＭＳ ゴシック"/>
          <w:sz w:val="24"/>
        </w:rPr>
      </w:pPr>
    </w:p>
    <w:tbl>
      <w:tblPr>
        <w:tblStyle w:val="11"/>
        <w:tblW w:w="3685" w:type="dxa"/>
        <w:jc w:val="left"/>
        <w:tblInd w:w="6204"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685"/>
      </w:tblGrid>
      <w:tr>
        <w:trPr>
          <w:trHeight w:val="400"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center"/>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73" w:hRule="atLeast"/>
        </w:trPr>
        <w:tc>
          <w:tcPr>
            <w:tcW w:w="368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rPr>
            </w:pPr>
          </w:p>
        </w:tc>
      </w:tr>
    </w:tbl>
    <w:p>
      <w:pPr>
        <w:pStyle w:val="0"/>
        <w:suppressAutoHyphens w:val="1"/>
        <w:spacing w:line="30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様式第５－（ロ）－</w:t>
      </w:r>
      <w:r>
        <w:rPr>
          <w:rFonts w:hint="default" w:ascii="ＭＳ ゴシック" w:hAnsi="ＭＳ ゴシック" w:eastAsia="ＭＳ ゴシック"/>
          <w:color w:val="000000"/>
        </w:rPr>
        <w:t>②</w:t>
      </w:r>
    </w:p>
    <w:tbl>
      <w:tblPr>
        <w:tblStyle w:val="11"/>
        <w:tblW w:w="9893" w:type="dxa"/>
        <w:jc w:val="left"/>
        <w:tblInd w:w="-60"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52" w:type="dxa"/>
          <w:bottom w:w="0" w:type="dxa"/>
          <w:right w:w="52" w:type="dxa"/>
        </w:tblCellMar>
        <w:tblLook w:firstRow="1" w:lastRow="1" w:firstColumn="1" w:lastColumn="1" w:noHBand="0" w:noVBand="0" w:val="01E0"/>
      </w:tblPr>
      <w:tblGrid>
        <w:gridCol w:w="9893"/>
      </w:tblGrid>
      <w:tr>
        <w:trPr/>
        <w:tc>
          <w:tcPr>
            <w:tcW w:w="989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中小企業信用保険法第２条第５項第５号の規定による認定申請書（ロ－</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ind w:left="0" w:right="695" w:firstLine="0"/>
              <w:jc w:val="righ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八街市長　北村　新司　殿</w:t>
            </w:r>
          </w:p>
          <w:p>
            <w:pPr>
              <w:pStyle w:val="0"/>
              <w:suppressAutoHyphens w:val="1"/>
              <w:overflowPunct w:val="1"/>
              <w:spacing w:line="6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申請者</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p>
          <w:p>
            <w:pPr>
              <w:pStyle w:val="0"/>
              <w:suppressAutoHyphens w:val="1"/>
              <w:overflowPunct w:val="1"/>
              <w:spacing w:line="240" w:lineRule="exact"/>
              <w:ind w:left="0" w:right="876" w:firstLine="0"/>
              <w:jc w:val="righ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p>
          <w:p>
            <w:pPr>
              <w:pStyle w:val="0"/>
              <w:suppressAutoHyphens w:val="1"/>
              <w:overflowPunct w:val="1"/>
              <w:spacing w:line="240" w:lineRule="exact"/>
              <w:ind w:left="0" w:right="876" w:firstLine="0"/>
              <w:jc w:val="righ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氏　名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印</w:t>
            </w:r>
          </w:p>
          <w:p>
            <w:pPr>
              <w:pStyle w:val="0"/>
              <w:suppressAutoHyphens w:val="1"/>
              <w:overflowPunct w:val="1"/>
              <w:spacing w:line="18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ind w:left="57" w:leftChars="0" w:right="57" w:rightChars="0" w:firstLine="0" w:firstLineChars="0"/>
              <w:jc w:val="left"/>
              <w:textAlignment w:val="baseline"/>
              <w:rPr>
                <w:rFonts w:hint="default"/>
              </w:rPr>
            </w:pPr>
            <w:r>
              <w:rPr>
                <w:rFonts w:hint="default" w:ascii="ＭＳ ゴシック" w:hAnsi="ＭＳ ゴシック" w:eastAsia="ＭＳ ゴシック"/>
                <w:color w:val="000000"/>
              </w:rPr>
              <w:t>　私は、　　　　　　　業（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pPr>
              <w:pStyle w:val="0"/>
              <w:suppressAutoHyphens w:val="1"/>
              <w:overflowPunct w:val="1"/>
              <w:spacing w:line="240" w:lineRule="exac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記</w:t>
            </w:r>
          </w:p>
          <w:p>
            <w:pPr>
              <w:pStyle w:val="0"/>
              <w:suppressAutoHyphens w:val="1"/>
              <w:overflowPunct w:val="1"/>
              <w:spacing w:line="120" w:lineRule="exac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原油等の仕入単価の上昇（注３）</w:t>
            </w:r>
          </w:p>
          <w:p>
            <w:pPr>
              <w:pStyle w:val="0"/>
              <w:tabs>
                <w:tab w:val="center" w:leader="none" w:pos="4252"/>
                <w:tab w:val="right" w:leader="none" w:pos="8504"/>
              </w:tabs>
              <w:suppressAutoHyphens w:val="1"/>
              <w:overflowPunct w:val="1"/>
              <w:snapToGrid w:val="0"/>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Ｅ</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auto"/>
              </w:rPr>
              <w:t>主たる業種に係る上昇率</w:t>
            </w:r>
            <w:r>
              <w:rPr>
                <w:rFonts w:hint="default" w:ascii="ＭＳ ゴシック" w:hAnsi="ＭＳ ゴシック" w:eastAsia="ＭＳ ゴシック"/>
                <w:color w:val="000000"/>
                <w:u w:val="single" w:color="auto"/>
              </w:rPr>
              <w:softHyphen/>
            </w:r>
            <w:r>
              <w:rPr>
                <w:rFonts w:hint="default" w:ascii="ＭＳ ゴシック" w:hAnsi="ＭＳ ゴシック" w:eastAsia="ＭＳ ゴシック"/>
                <w:color w:val="000000"/>
                <w:u w:val="single" w:color="auto"/>
              </w:rPr>
              <w:softHyphen/>
            </w:r>
            <w:r>
              <w:rPr>
                <w:rFonts w:hint="default" w:ascii="ＭＳ ゴシック" w:hAnsi="ＭＳ ゴシック" w:eastAsia="ＭＳ ゴシック"/>
                <w:color w:val="000000"/>
                <w:u w:val="single" w:color="auto"/>
              </w:rPr>
              <w:t>　　　　　</w:t>
            </w:r>
            <w:r>
              <w:rPr>
                <w:rFonts w:hint="default" w:ascii="ＭＳ ゴシック" w:hAnsi="ＭＳ ゴシック" w:eastAsia="ＭＳ ゴシック"/>
                <w:color w:val="000000"/>
                <w:u w:val="single" w:color="auto"/>
              </w:rPr>
              <w:t xml:space="preserve">   </w:t>
            </w:r>
            <w:r>
              <w:rPr>
                <w:rFonts w:hint="default" w:ascii="ＭＳ ゴシック" w:hAnsi="ＭＳ ゴシック" w:eastAsia="ＭＳ ゴシック"/>
                <w:color w:val="000000"/>
                <w:u w:val="single" w:color="auto"/>
              </w:rPr>
              <w:t>％</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w:t>
            </w:r>
            <w:r>
              <w:rPr>
                <w:rFonts w:hint="default" w:ascii="ＭＳ ゴシック" w:hAnsi="ＭＳ ゴシック" w:eastAsia="ＭＳ ゴシック"/>
                <w:color w:val="000000"/>
              </w:rPr>
              <w:t xml:space="preserve">  ×100</w:t>
            </w:r>
            <w:r>
              <w:rPr>
                <w:rFonts w:hint="default" w:ascii="ＭＳ ゴシック" w:hAnsi="ＭＳ ゴシック" w:eastAsia="ＭＳ ゴシック"/>
                <w:color w:val="000000"/>
              </w:rPr>
              <w:t>－</w:t>
            </w:r>
            <w:r>
              <w:rPr>
                <w:rFonts w:hint="default" w:ascii="ＭＳ ゴシック" w:hAnsi="ＭＳ ゴシック" w:eastAsia="ＭＳ ゴシック"/>
                <w:color w:val="000000"/>
              </w:rPr>
              <w:t>100</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全体に係る上昇率　　　　　　　　</w:t>
            </w:r>
            <w:r>
              <w:rPr>
                <w:rFonts w:hint="default" w:ascii="ＭＳ ゴシック" w:hAnsi="ＭＳ ゴシック" w:eastAsia="ＭＳ ゴシック"/>
                <w:color w:val="000000"/>
                <w:u w:val="single" w:color="auto"/>
              </w:rPr>
              <w:t xml:space="preserve">    </w:t>
            </w:r>
            <w:r>
              <w:rPr>
                <w:rFonts w:hint="default" w:ascii="ＭＳ ゴシック" w:hAnsi="ＭＳ ゴシック" w:eastAsia="ＭＳ ゴシック"/>
                <w:color w:val="000000"/>
                <w:u w:val="single" w:color="auto"/>
              </w:rPr>
              <w:t>％</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Ｅ：原油等の最近１か月間における平均仕入れ単価</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u w:val="single" w:color="auto"/>
              </w:rPr>
              <w:t>主たる業種に係る平均仕入単価　　　　円</w:t>
            </w:r>
          </w:p>
          <w:p>
            <w:pPr>
              <w:pStyle w:val="0"/>
              <w:suppressAutoHyphens w:val="1"/>
              <w:overflowPunct w:val="1"/>
              <w:spacing w:line="240" w:lineRule="exact"/>
              <w:ind w:left="0" w:right="0" w:firstLine="5324"/>
              <w:textAlignment w:val="baseline"/>
              <w:rPr>
                <w:rFonts w:hint="default"/>
              </w:rPr>
            </w:pPr>
            <w:r>
              <w:rPr>
                <w:rFonts w:hint="default" w:ascii="ＭＳ ゴシック" w:hAnsi="ＭＳ ゴシック" w:eastAsia="ＭＳ ゴシック"/>
                <w:color w:val="000000"/>
                <w:spacing w:val="16"/>
                <w:u w:val="single" w:color="auto"/>
              </w:rPr>
              <w:t>全体に係る平均仕入単価</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ｅ：Ｅの期間に対応する前年１か月間の平均仕入れ単価</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u w:val="single" w:color="auto"/>
              </w:rPr>
              <w:t>主たる業種に係る平均仕入単価　　円</w:t>
            </w:r>
          </w:p>
          <w:p>
            <w:pPr>
              <w:pStyle w:val="0"/>
              <w:suppressAutoHyphens w:val="1"/>
              <w:overflowPunct w:val="1"/>
              <w:spacing w:line="240" w:lineRule="exact"/>
              <w:ind w:left="0" w:right="0" w:firstLine="5324"/>
              <w:textAlignment w:val="baseline"/>
              <w:rPr>
                <w:rFonts w:hint="default"/>
              </w:rPr>
            </w:pPr>
            <w:r>
              <w:rPr>
                <w:rFonts w:hint="default" w:ascii="ＭＳ ゴシック" w:hAnsi="ＭＳ ゴシック" w:eastAsia="ＭＳ ゴシック"/>
                <w:color w:val="000000"/>
                <w:spacing w:val="16"/>
                <w:u w:val="single" w:color="auto"/>
              </w:rPr>
              <w:t>全体に係る平均仕入単価</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原油等が売上原価に占める割合（注３）</w:t>
            </w:r>
          </w:p>
          <w:p>
            <w:pPr>
              <w:pStyle w:val="0"/>
              <w:tabs>
                <w:tab w:val="center" w:leader="none" w:pos="4252"/>
                <w:tab w:val="right" w:leader="none" w:pos="8504"/>
              </w:tabs>
              <w:suppressAutoHyphens w:val="1"/>
              <w:overflowPunct w:val="1"/>
              <w:snapToGrid w:val="0"/>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Ｓ</w:t>
            </w:r>
            <w:r>
              <w:rPr>
                <w:rFonts w:hint="default" w:ascii="ＭＳ ゴシック" w:hAnsi="ＭＳ ゴシック" w:eastAsia="ＭＳ ゴシック"/>
                <w:color w:val="000000"/>
                <w:u w:val="none" w:color="auto"/>
              </w:rPr>
              <w:t xml:space="preserve">                                 </w:t>
            </w:r>
            <w:r>
              <w:rPr>
                <w:rFonts w:hint="default" w:ascii="ＭＳ ゴシック" w:hAnsi="ＭＳ ゴシック" w:eastAsia="ＭＳ ゴシック"/>
                <w:color w:val="000000"/>
                <w:u w:val="none" w:color="auto"/>
              </w:rPr>
              <w:t>　　　　</w:t>
            </w:r>
            <w:r>
              <w:rPr>
                <w:rFonts w:hint="default" w:ascii="ＭＳ ゴシック" w:hAnsi="ＭＳ ゴシック" w:eastAsia="ＭＳ ゴシック"/>
                <w:color w:val="000000"/>
                <w:u w:val="single" w:color="auto"/>
              </w:rPr>
              <w:t>主たる業種に係る依存率</w:t>
            </w:r>
            <w:r>
              <w:rPr>
                <w:rFonts w:hint="default" w:ascii="ＭＳ ゴシック" w:hAnsi="ＭＳ ゴシック" w:eastAsia="ＭＳ ゴシック"/>
                <w:color w:val="000000"/>
                <w:u w:val="single" w:color="000000"/>
              </w:rPr>
              <w:t>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Ｃ</w:t>
            </w:r>
            <w:r>
              <w:rPr>
                <w:rFonts w:hint="default" w:ascii="ＭＳ ゴシック" w:hAnsi="ＭＳ ゴシック" w:eastAsia="ＭＳ ゴシック"/>
                <w:color w:val="000000"/>
              </w:rPr>
              <w:t xml:space="preserve">   ×100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auto"/>
              </w:rPr>
              <w:t>全体に係る依存率</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Ｃ：申込時点における最新の売上原価</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rPr>
              <w:t>　　　</w:t>
            </w:r>
            <w:r>
              <w:rPr>
                <w:rFonts w:hint="default" w:ascii="ＭＳ ゴシック" w:hAnsi="ＭＳ ゴシック" w:eastAsia="ＭＳ ゴシック"/>
                <w:color w:val="000000"/>
                <w:spacing w:val="16"/>
                <w:u w:val="single" w:color="auto"/>
              </w:rPr>
              <w:t>主たる業種に係る売上原価</w:t>
            </w:r>
            <w:r>
              <w:rPr>
                <w:rFonts w:hint="default" w:ascii="ＭＳ ゴシック" w:hAnsi="ＭＳ ゴシック" w:eastAsia="ＭＳ ゴシック"/>
                <w:color w:val="000000"/>
                <w:u w:val="single" w:color="000000"/>
              </w:rPr>
              <w:t>　　　　　　　円</w:t>
            </w:r>
          </w:p>
          <w:p>
            <w:pPr>
              <w:pStyle w:val="0"/>
              <w:tabs>
                <w:tab w:val="center" w:leader="none" w:pos="4252"/>
                <w:tab w:val="right" w:leader="none" w:pos="8504"/>
              </w:tabs>
              <w:suppressAutoHyphens w:val="1"/>
              <w:overflowPunct w:val="1"/>
              <w:snapToGrid w:val="0"/>
              <w:spacing w:line="240" w:lineRule="exact"/>
              <w:jc w:val="left"/>
              <w:textAlignment w:val="baseline"/>
              <w:rPr>
                <w:rFonts w:hint="default"/>
              </w:rPr>
            </w:pPr>
            <w:r>
              <w:rPr>
                <w:rFonts w:hint="default" w:ascii="ＭＳ ゴシック" w:hAnsi="ＭＳ ゴシック" w:eastAsia="ＭＳ ゴシック"/>
                <w:color w:val="000000"/>
                <w:u w:val="none" w:color="auto"/>
              </w:rPr>
              <w:t>　　　　　　　　　　　　　　　　　　　　　　　　　</w:t>
            </w:r>
            <w:r>
              <w:rPr>
                <w:rFonts w:hint="default" w:ascii="ＭＳ ゴシック" w:hAnsi="ＭＳ ゴシック" w:eastAsia="ＭＳ ゴシック"/>
                <w:color w:val="000000"/>
                <w:u w:val="single" w:color="auto"/>
              </w:rPr>
              <w:t>全体にかかる売上原価</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Ｓ：Ｃの売上原価に対応する原油等の仕入価格</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u w:val="single" w:color="auto"/>
              </w:rPr>
              <w:t>主たる業種に係る仕入れ価格</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tabs>
                <w:tab w:val="center" w:leader="none" w:pos="4252"/>
                <w:tab w:val="right" w:leader="none" w:pos="8504"/>
              </w:tabs>
              <w:suppressAutoHyphens w:val="1"/>
              <w:overflowPunct w:val="1"/>
              <w:snapToGrid w:val="0"/>
              <w:spacing w:line="240" w:lineRule="exact"/>
              <w:jc w:val="left"/>
              <w:textAlignment w:val="baseline"/>
              <w:rPr>
                <w:rFonts w:hint="default"/>
              </w:rPr>
            </w:pPr>
            <w:r>
              <w:rPr>
                <w:rFonts w:hint="default" w:ascii="ＭＳ ゴシック" w:hAnsi="ＭＳ ゴシック" w:eastAsia="ＭＳ ゴシック"/>
                <w:color w:val="000000"/>
                <w:u w:val="none" w:color="auto"/>
              </w:rPr>
              <w:t>　　　　　　　　　　　　　　　　　　　　　　　　　</w:t>
            </w:r>
            <w:r>
              <w:rPr>
                <w:rFonts w:hint="default" w:ascii="ＭＳ ゴシック" w:hAnsi="ＭＳ ゴシック" w:eastAsia="ＭＳ ゴシック"/>
                <w:color w:val="000000"/>
                <w:u w:val="single" w:color="auto"/>
              </w:rPr>
              <w:t>全体に係る仕入れ価格</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suppressAutoHyphens w:val="1"/>
              <w:overflowPunct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③</w:t>
            </w:r>
            <w:r>
              <w:rPr>
                <w:rFonts w:hint="default" w:ascii="ＭＳ ゴシック" w:hAnsi="ＭＳ ゴシック" w:eastAsia="ＭＳ ゴシック"/>
                <w:color w:val="000000"/>
              </w:rPr>
              <w:t>製品等価格への転嫁の状況（注４）</w:t>
            </w:r>
          </w:p>
          <w:p>
            <w:pPr>
              <w:pStyle w:val="0"/>
              <w:tabs>
                <w:tab w:val="center" w:leader="none" w:pos="4252"/>
                <w:tab w:val="right" w:leader="none" w:pos="8504"/>
              </w:tabs>
              <w:suppressAutoHyphens w:val="1"/>
              <w:overflowPunct w:val="1"/>
              <w:snapToGrid w:val="0"/>
              <w:spacing w:line="230" w:lineRule="exac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Ａ</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ａ</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主たる業種に係る転嫁の状況　Ｐ＝　　　　</w:t>
            </w:r>
          </w:p>
          <w:p>
            <w:pPr>
              <w:pStyle w:val="0"/>
              <w:suppressAutoHyphens w:val="1"/>
              <w:overflowPunct w:val="1"/>
              <w:spacing w:line="230" w:lineRule="exact"/>
              <w:textAlignment w:val="baseline"/>
              <w:rPr>
                <w:rFonts w:hint="default"/>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＝Ｐ</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auto"/>
              </w:rPr>
              <w:t>全体に係る転嫁の状況</w:t>
            </w:r>
            <w:r>
              <w:rPr>
                <w:rFonts w:hint="default" w:ascii="ＭＳ ゴシック" w:hAnsi="ＭＳ ゴシック" w:eastAsia="ＭＳ ゴシック"/>
                <w:color w:val="000000"/>
                <w:u w:val="single" w:color="000000"/>
              </w:rPr>
              <w:t>　Ｐ＝</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Ａ：申込時点における最近３か月間の原油等の仕入価格</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u w:val="single" w:color="auto"/>
              </w:rPr>
              <w:t>主たる業種に係る仕入価格</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tabs>
                <w:tab w:val="center" w:leader="none" w:pos="4252"/>
                <w:tab w:val="right" w:leader="none" w:pos="8504"/>
              </w:tabs>
              <w:suppressAutoHyphens w:val="1"/>
              <w:overflowPunct w:val="1"/>
              <w:snapToGrid w:val="0"/>
              <w:spacing w:line="240" w:lineRule="exact"/>
              <w:jc w:val="left"/>
              <w:textAlignment w:val="baseline"/>
              <w:rPr>
                <w:rFonts w:hint="default"/>
              </w:rPr>
            </w:pPr>
            <w:r>
              <w:rPr>
                <w:rFonts w:hint="default" w:ascii="ＭＳ ゴシック" w:hAnsi="ＭＳ ゴシック" w:eastAsia="ＭＳ ゴシック"/>
                <w:color w:val="000000"/>
                <w:u w:val="none" w:color="auto"/>
              </w:rPr>
              <w:t>　　　　　　　　　　　　　　　　　　　　　　　　　　　</w:t>
            </w:r>
            <w:r>
              <w:rPr>
                <w:rFonts w:hint="default" w:ascii="ＭＳ ゴシック" w:hAnsi="ＭＳ ゴシック" w:eastAsia="ＭＳ ゴシック"/>
                <w:color w:val="000000"/>
                <w:u w:val="single" w:color="auto"/>
              </w:rPr>
              <w:t>全体に係る仕入価格</w:t>
            </w:r>
            <w:r>
              <w:rPr>
                <w:rFonts w:hint="default" w:ascii="ＭＳ ゴシック" w:hAnsi="ＭＳ ゴシック" w:eastAsia="ＭＳ ゴシック"/>
                <w:color w:val="000000"/>
                <w:u w:val="single" w:color="000000"/>
              </w:rPr>
              <w:t>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ａ：Ａの期間に対応する前年３か月間の原油等の仕入価格</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u w:val="single" w:color="auto"/>
              </w:rPr>
              <w:t>主たる業種に係る仕入価格</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tabs>
                <w:tab w:val="center" w:leader="none" w:pos="4252"/>
                <w:tab w:val="right" w:leader="none" w:pos="8504"/>
              </w:tabs>
              <w:suppressAutoHyphens w:val="1"/>
              <w:overflowPunct w:val="1"/>
              <w:snapToGrid w:val="0"/>
              <w:spacing w:line="240" w:lineRule="exact"/>
              <w:jc w:val="left"/>
              <w:textAlignment w:val="baseline"/>
              <w:rPr>
                <w:rFonts w:hint="default"/>
              </w:rPr>
            </w:pPr>
            <w:r>
              <w:rPr>
                <w:rFonts w:hint="default" w:ascii="ＭＳ ゴシック" w:hAnsi="ＭＳ ゴシック" w:eastAsia="ＭＳ ゴシック"/>
                <w:color w:val="000000"/>
                <w:u w:val="none" w:color="auto"/>
              </w:rPr>
              <w:t>　　　　　　　　　　　　　　　　　　　　　　　　　　　　</w:t>
            </w:r>
            <w:r>
              <w:rPr>
                <w:rFonts w:hint="default" w:ascii="ＭＳ ゴシック" w:hAnsi="ＭＳ ゴシック" w:eastAsia="ＭＳ ゴシック"/>
                <w:color w:val="000000"/>
                <w:u w:val="single" w:color="auto"/>
              </w:rPr>
              <w:t>全体に係る仕入価格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Ｂ：申込時点における最近３か月間の売上高</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u w:val="single" w:color="000000"/>
              </w:rPr>
              <w:t>主たる業種に係る売上高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tabs>
                <w:tab w:val="center" w:leader="none" w:pos="4252"/>
                <w:tab w:val="right" w:leader="none" w:pos="8504"/>
              </w:tabs>
              <w:suppressAutoHyphens w:val="1"/>
              <w:overflowPunct w:val="1"/>
              <w:snapToGrid w:val="0"/>
              <w:spacing w:line="240" w:lineRule="exact"/>
              <w:jc w:val="left"/>
              <w:textAlignment w:val="baseline"/>
              <w:rPr>
                <w:rFonts w:hint="default"/>
              </w:rPr>
            </w:pPr>
            <w:r>
              <w:rPr>
                <w:rFonts w:hint="default" w:ascii="ＭＳ ゴシック" w:hAnsi="ＭＳ ゴシック" w:eastAsia="ＭＳ ゴシック"/>
                <w:color w:val="000000"/>
                <w:u w:val="none" w:color="auto"/>
              </w:rPr>
              <w:t>　　　　　　　　　　　　　　　　　　　　　　　　　　　</w:t>
            </w:r>
            <w:r>
              <w:rPr>
                <w:rFonts w:hint="default" w:ascii="ＭＳ ゴシック" w:hAnsi="ＭＳ ゴシック" w:eastAsia="ＭＳ ゴシック"/>
                <w:color w:val="000000"/>
                <w:u w:val="single" w:color="auto"/>
              </w:rPr>
              <w:t>全体に係る売上高　　　　　　　　　　円</w:t>
            </w:r>
          </w:p>
          <w:p>
            <w:pPr>
              <w:pStyle w:val="0"/>
              <w:suppressAutoHyphens w:val="1"/>
              <w:overflowPunct w:val="1"/>
              <w:spacing w:line="240" w:lineRule="exact"/>
              <w:jc w:val="left"/>
              <w:textAlignment w:val="baseline"/>
              <w:rPr>
                <w:rFonts w:hint="default"/>
              </w:rPr>
            </w:pPr>
            <w:r>
              <w:rPr>
                <w:rFonts w:hint="default" w:ascii="ＭＳ ゴシック" w:hAnsi="ＭＳ ゴシック" w:eastAsia="ＭＳ ゴシック"/>
                <w:color w:val="000000"/>
              </w:rPr>
              <w:t>　ｂ：Ｂの期間に対応する前年３か月間の売上高</w:t>
            </w:r>
            <w:r>
              <w:rPr>
                <w:rFonts w:hint="default" w:ascii="ＭＳ ゴシック" w:hAnsi="ＭＳ ゴシック" w:eastAsia="ＭＳ ゴシック"/>
                <w:color w:val="000000"/>
                <w:spacing w:val="16"/>
              </w:rPr>
              <w:t xml:space="preserve">        </w:t>
            </w:r>
            <w:r>
              <w:rPr>
                <w:rFonts w:hint="default" w:ascii="ＭＳ ゴシック" w:hAnsi="ＭＳ ゴシック" w:eastAsia="ＭＳ ゴシック"/>
                <w:color w:val="000000"/>
                <w:spacing w:val="16"/>
                <w:u w:val="single" w:color="auto"/>
              </w:rPr>
              <w:t>主たる業種に係る売上高</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円</w:t>
            </w:r>
          </w:p>
          <w:p>
            <w:pPr>
              <w:pStyle w:val="0"/>
              <w:tabs>
                <w:tab w:val="center" w:leader="none" w:pos="4252"/>
                <w:tab w:val="right" w:leader="none" w:pos="8504"/>
              </w:tabs>
              <w:suppressAutoHyphens w:val="1"/>
              <w:overflowPunct w:val="1"/>
              <w:snapToGrid w:val="0"/>
              <w:spacing w:line="240" w:lineRule="exact"/>
              <w:jc w:val="left"/>
              <w:textAlignment w:val="baseline"/>
              <w:rPr>
                <w:rFonts w:hint="default"/>
              </w:rPr>
            </w:pPr>
            <w:r>
              <w:rPr>
                <w:rFonts w:hint="default" w:ascii="ＭＳ ゴシック" w:hAnsi="ＭＳ ゴシック" w:eastAsia="ＭＳ ゴシック"/>
                <w:color w:val="000000"/>
                <w:u w:val="none" w:color="auto"/>
              </w:rPr>
              <w:t>　　　　　　　　　　　　　　　　　　　　　　　　　　　</w:t>
            </w:r>
            <w:r>
              <w:rPr>
                <w:rFonts w:hint="default" w:ascii="ＭＳ ゴシック" w:hAnsi="ＭＳ ゴシック" w:eastAsia="ＭＳ ゴシック"/>
                <w:color w:val="000000"/>
                <w:u w:val="single" w:color="auto"/>
              </w:rPr>
              <w:t>全体に係る売上高　</w:t>
            </w:r>
            <w:r>
              <w:rPr>
                <w:rFonts w:hint="default" w:ascii="ＭＳ ゴシック" w:hAnsi="ＭＳ ゴシック" w:eastAsia="ＭＳ ゴシック"/>
                <w:color w:val="000000"/>
                <w:u w:val="single" w:color="000000"/>
              </w:rPr>
              <w:t>　　　　　　　　　円</w:t>
            </w:r>
          </w:p>
          <w:p>
            <w:pPr>
              <w:pStyle w:val="0"/>
              <w:suppressAutoHyphens w:val="1"/>
              <w:overflowPunct w:val="1"/>
              <w:spacing w:line="100" w:lineRule="exact"/>
              <w:jc w:val="left"/>
              <w:textAlignment w:val="baseline"/>
              <w:rPr>
                <w:rFonts w:hint="default" w:ascii="ＭＳ ゴシック" w:hAnsi="ＭＳ ゴシック" w:eastAsia="ＭＳ ゴシック"/>
                <w:color w:val="000000"/>
                <w:spacing w:val="16"/>
              </w:rPr>
            </w:pPr>
          </w:p>
        </w:tc>
      </w:tr>
    </w:tbl>
    <w:p>
      <w:pPr>
        <w:pStyle w:val="0"/>
        <w:suppressAutoHyphens w:val="1"/>
        <w:spacing w:line="240" w:lineRule="exact"/>
        <w:ind w:left="862" w:leftChars="0" w:right="-794" w:rightChars="0" w:hanging="862" w:firstLineChars="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１）本様式は、主たる事業（最近１年間の売上高等が最も大きい事業）が属する業種（主たる業種）が指定業種である場合であって、主たる業種及び申請者全体の双方が認定基準を満たす場合に使用する。</w:t>
      </w:r>
    </w:p>
    <w:p>
      <w:pPr>
        <w:pStyle w:val="0"/>
        <w:suppressAutoHyphens w:val="1"/>
        <w:spacing w:line="240" w:lineRule="exact"/>
        <w:ind w:left="862" w:leftChars="0" w:right="-794" w:rightChars="0" w:hanging="862" w:firstLineChars="0"/>
        <w:jc w:val="left"/>
        <w:textAlignment w:val="baseline"/>
        <w:rPr>
          <w:rFonts w:hint="default"/>
        </w:rPr>
      </w:pPr>
      <w:r>
        <w:rPr>
          <w:rFonts w:hint="default" w:ascii="ＭＳ ゴシック" w:hAnsi="ＭＳ ゴシック" w:eastAsia="ＭＳ ゴシック"/>
          <w:color w:val="000000"/>
        </w:rPr>
        <w:t>（注２）</w:t>
      </w:r>
      <w:r>
        <w:rPr>
          <w:rFonts w:hint="default" w:ascii="ＭＳ ゴシック" w:hAnsi="ＭＳ ゴシック" w:eastAsia="ＭＳ ゴシック"/>
          <w:color w:val="000000"/>
          <w:spacing w:val="16"/>
        </w:rPr>
        <w:t>主たる事業が属する指定業種（日本標準産業分類の細分類番号と細分類業種名）を記載。</w:t>
      </w:r>
    </w:p>
    <w:p>
      <w:pPr>
        <w:pStyle w:val="0"/>
        <w:suppressAutoHyphens w:val="1"/>
        <w:spacing w:line="240" w:lineRule="exact"/>
        <w:ind w:left="862" w:leftChars="0" w:right="-794" w:rightChars="0" w:hanging="862" w:firstLineChars="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（注３）主たる業種及び申請者全体の原油等の仕入単価、売上原価、原油等の仕入価格を記載。上昇率及び依存率が２０％以上となっていること。</w:t>
      </w:r>
    </w:p>
    <w:p>
      <w:pPr>
        <w:pStyle w:val="0"/>
        <w:suppressAutoHyphens w:val="1"/>
        <w:spacing w:line="240" w:lineRule="exact"/>
        <w:ind w:left="735" w:leftChars="0" w:right="-794" w:rightChars="0" w:hanging="735" w:firstLineChars="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（注４）主たる業種及び申請者全体の原油等の仕入価格、売上高を記載。Ｐ＞０となっていること。</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商</w:t>
      </w:r>
      <w:r>
        <w:rPr>
          <w:rFonts w:hint="eastAsia" w:ascii="ＭＳ ゴシック" w:hAnsi="ＭＳ ゴシック" w:eastAsia="ＭＳ ゴシック"/>
          <w:color w:val="000000"/>
        </w:rPr>
        <w:t xml:space="preserve"> </w:t>
      </w:r>
      <w:r>
        <w:rPr>
          <w:rFonts w:hint="eastAsia" w:ascii="ＭＳ ゴシック" w:hAnsi="ＭＳ ゴシック" w:eastAsia="ＭＳ ゴシック"/>
          <w:color w:val="000000"/>
        </w:rPr>
        <w:t>観</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第</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号</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申請のとおり相違ないことを認定します。</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（注）本認定書の有効期間：</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日から</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日まで</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p>
    <w:p>
      <w:pPr>
        <w:pStyle w:val="0"/>
        <w:suppressAutoHyphens w:val="1"/>
        <w:spacing w:line="240" w:lineRule="exact"/>
        <w:ind w:left="1531" w:leftChars="0" w:right="-283" w:rightChars="0" w:firstLine="4830" w:firstLineChars="0"/>
        <w:jc w:val="left"/>
        <w:textAlignment w:val="baseline"/>
        <w:rPr>
          <w:rFonts w:hint="default" w:ascii="ＭＳ ゴシック" w:hAnsi="ＭＳ ゴシック" w:eastAsia="ＭＳ ゴシック"/>
          <w:color w:val="000000"/>
        </w:rPr>
      </w:pPr>
      <w:bookmarkStart w:id="0" w:name="_GoBack"/>
      <w:bookmarkEnd w:id="0"/>
      <w:r>
        <w:rPr>
          <w:rFonts w:hint="default" w:ascii="ＭＳ ゴシック" w:hAnsi="ＭＳ ゴシック" w:eastAsia="ＭＳ ゴシック"/>
          <w:color w:val="000000"/>
        </w:rPr>
        <w:t>八街市長　北村　新司</w:t>
      </w:r>
    </w:p>
    <w:p>
      <w:pPr>
        <w:pStyle w:val="0"/>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0"/>
        <w:suppressAutoHyphens w:val="1"/>
        <w:spacing w:line="240" w:lineRule="exact"/>
        <w:ind w:left="1230" w:right="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0"/>
        <w:suppressAutoHyphens w:val="1"/>
        <w:spacing w:line="240" w:lineRule="exact"/>
        <w:ind w:left="0" w:leftChars="0" w:right="-624" w:rightChars="0" w:firstLine="210" w:firstLineChars="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0"/>
        <w:suppressAutoHyphens w:val="1"/>
        <w:spacing w:line="240" w:lineRule="exact"/>
        <w:ind w:left="630" w:leftChars="100" w:right="-624" w:rightChars="0" w:hanging="420" w:hangingChars="20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sectPr>
      <w:pgSz w:w="11906" w:h="16838"/>
      <w:pgMar w:top="289" w:right="1701" w:bottom="295" w:left="1701" w:header="0" w:footer="0" w:gutter="0"/>
      <w:cols w:space="720"/>
      <w:formProt w:val="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0"/>
    <w:next w:val="15"/>
    <w:link w:val="0"/>
    <w:uiPriority w:val="0"/>
    <w:qFormat/>
    <w:pPr>
      <w:keepNext w:val="1"/>
      <w:numPr>
        <w:numId w:val="0"/>
      </w:numPr>
      <w:outlineLvl w:val="0"/>
    </w:pPr>
    <w:rPr>
      <w:rFonts w:ascii="Arial" w:hAnsi="Arial" w:eastAsia="ＭＳ ゴシック"/>
      <w:sz w:val="24"/>
    </w:rPr>
  </w:style>
  <w:style w:type="paragraph" w:styleId="16" w:customStyle="1">
    <w:name w:val="Heading 2"/>
    <w:basedOn w:val="0"/>
    <w:next w:val="16"/>
    <w:link w:val="0"/>
    <w:uiPriority w:val="0"/>
    <w:qFormat/>
    <w:pPr>
      <w:keepNext w:val="1"/>
      <w:numPr>
        <w:numId w:val="0"/>
      </w:numPr>
      <w:outlineLvl w:val="1"/>
    </w:pPr>
    <w:rPr>
      <w:rFonts w:ascii="Arial" w:hAnsi="Arial" w:eastAsia="ＭＳ ゴシック"/>
    </w:rPr>
  </w:style>
  <w:style w:type="character" w:styleId="17" w:customStyle="1">
    <w:name w:val="見出し 1 (文字)"/>
    <w:basedOn w:val="10"/>
    <w:next w:val="17"/>
    <w:link w:val="0"/>
    <w:uiPriority w:val="0"/>
    <w:qFormat/>
    <w:rPr>
      <w:rFonts w:ascii="Arial" w:hAnsi="Arial" w:eastAsia="ＭＳ ゴシック"/>
      <w:sz w:val="24"/>
    </w:rPr>
  </w:style>
  <w:style w:type="character" w:styleId="18" w:customStyle="1">
    <w:name w:val="見出し 2 (文字)"/>
    <w:basedOn w:val="10"/>
    <w:next w:val="18"/>
    <w:link w:val="0"/>
    <w:uiPriority w:val="0"/>
    <w:qFormat/>
    <w:rPr>
      <w:rFonts w:ascii="Arial" w:hAnsi="Arial" w:eastAsia="ＭＳ ゴシック"/>
    </w:rPr>
  </w:style>
  <w:style w:type="character" w:styleId="19" w:customStyle="1">
    <w:name w:val="ヘッダー (文字)"/>
    <w:basedOn w:val="10"/>
    <w:next w:val="19"/>
    <w:link w:val="0"/>
    <w:uiPriority w:val="0"/>
    <w:qFormat/>
  </w:style>
  <w:style w:type="character" w:styleId="20" w:customStyle="1">
    <w:name w:val="フッター (文字)"/>
    <w:basedOn w:val="10"/>
    <w:next w:val="20"/>
    <w:link w:val="0"/>
    <w:uiPriority w:val="0"/>
    <w:qFormat/>
  </w:style>
  <w:style w:type="character" w:styleId="21" w:customStyle="1">
    <w:name w:val="吹き出し (文字)"/>
    <w:basedOn w:val="10"/>
    <w:next w:val="21"/>
    <w:link w:val="0"/>
    <w:uiPriority w:val="0"/>
    <w:qFormat/>
    <w:rPr>
      <w:rFonts w:ascii="Arial" w:hAnsi="Arial" w:eastAsia="ＭＳ ゴシック"/>
      <w:sz w:val="18"/>
    </w:rPr>
  </w:style>
  <w:style w:type="character" w:styleId="22">
    <w:name w:val="Placeholder Text"/>
    <w:basedOn w:val="10"/>
    <w:next w:val="22"/>
    <w:link w:val="0"/>
    <w:uiPriority w:val="0"/>
    <w:qFormat/>
    <w:rPr>
      <w:color w:val="808080"/>
    </w:rPr>
  </w:style>
  <w:style w:type="character" w:styleId="23">
    <w:name w:val="annotation reference"/>
    <w:basedOn w:val="10"/>
    <w:next w:val="23"/>
    <w:link w:val="0"/>
    <w:uiPriority w:val="0"/>
    <w:semiHidden/>
    <w:qFormat/>
    <w:rPr>
      <w:sz w:val="18"/>
    </w:rPr>
  </w:style>
  <w:style w:type="character" w:styleId="24" w:customStyle="1">
    <w:name w:val="コメント文字列 (文字)"/>
    <w:basedOn w:val="10"/>
    <w:next w:val="24"/>
    <w:link w:val="0"/>
    <w:uiPriority w:val="0"/>
    <w:qFormat/>
  </w:style>
  <w:style w:type="character" w:styleId="25" w:customStyle="1">
    <w:name w:val="コメント内容 (文字)"/>
    <w:basedOn w:val="24"/>
    <w:next w:val="25"/>
    <w:link w:val="0"/>
    <w:uiPriority w:val="0"/>
    <w:qFormat/>
    <w:rPr>
      <w:b w:val="1"/>
    </w:rPr>
  </w:style>
  <w:style w:type="character" w:styleId="26">
    <w:name w:val="page number"/>
    <w:basedOn w:val="10"/>
    <w:next w:val="26"/>
    <w:link w:val="0"/>
    <w:uiPriority w:val="0"/>
    <w:qFormat/>
  </w:style>
  <w:style w:type="character" w:styleId="27" w:customStyle="1">
    <w:name w:val="日付 (文字)"/>
    <w:basedOn w:val="10"/>
    <w:next w:val="27"/>
    <w:link w:val="0"/>
    <w:uiPriority w:val="0"/>
    <w:qFormat/>
    <w:rPr>
      <w:rFonts w:ascii="Century" w:hAnsi="Century"/>
    </w:rPr>
  </w:style>
  <w:style w:type="character" w:styleId="28" w:customStyle="1">
    <w:name w:val="書式なし (文字)"/>
    <w:basedOn w:val="10"/>
    <w:next w:val="28"/>
    <w:link w:val="0"/>
    <w:uiPriority w:val="0"/>
    <w:qFormat/>
    <w:rPr>
      <w:rFonts w:ascii="ＭＳ ゴシック" w:hAnsi="ＭＳ ゴシック" w:eastAsia="ＭＳ ゴシック"/>
      <w:sz w:val="20"/>
    </w:rPr>
  </w:style>
  <w:style w:type="character" w:styleId="29" w:customStyle="1">
    <w:name w:val="記 (文字)"/>
    <w:basedOn w:val="10"/>
    <w:next w:val="29"/>
    <w:link w:val="0"/>
    <w:uiPriority w:val="0"/>
    <w:qFormat/>
    <w:rPr>
      <w:rFonts w:ascii="ＭＳ ゴシック" w:hAnsi="ＭＳ ゴシック" w:eastAsia="ＭＳ ゴシック"/>
      <w:color w:val="000000"/>
    </w:rPr>
  </w:style>
  <w:style w:type="character" w:styleId="30" w:customStyle="1">
    <w:name w:val="結語 (文字)"/>
    <w:basedOn w:val="10"/>
    <w:next w:val="30"/>
    <w:link w:val="0"/>
    <w:uiPriority w:val="0"/>
    <w:qFormat/>
    <w:rPr>
      <w:rFonts w:ascii="ＭＳ ゴシック" w:hAnsi="ＭＳ ゴシック" w:eastAsia="ＭＳ ゴシック"/>
      <w:color w:val="000000"/>
    </w:rPr>
  </w:style>
  <w:style w:type="paragraph" w:styleId="31" w:customStyle="1">
    <w:name w:val="Heading"/>
    <w:basedOn w:val="0"/>
    <w:next w:val="32"/>
    <w:link w:val="0"/>
    <w:uiPriority w:val="0"/>
    <w:qFormat/>
    <w:pPr>
      <w:keepNext w:val="1"/>
      <w:spacing w:before="240" w:beforeLines="0" w:beforeAutospacing="0" w:after="120" w:afterLines="0" w:afterAutospacing="0"/>
    </w:pPr>
    <w:rPr>
      <w:rFonts w:ascii="Liberation Sans" w:hAnsi="Liberation Sans"/>
      <w:sz w:val="28"/>
    </w:rPr>
  </w:style>
  <w:style w:type="paragraph" w:styleId="32">
    <w:name w:val="Body Text"/>
    <w:basedOn w:val="0"/>
    <w:next w:val="32"/>
    <w:link w:val="0"/>
    <w:uiPriority w:val="0"/>
    <w:pPr>
      <w:spacing w:before="0" w:beforeLines="0" w:beforeAutospacing="0" w:after="140" w:afterLines="0" w:afterAutospacing="0" w:line="288" w:lineRule="auto"/>
    </w:pPr>
  </w:style>
  <w:style w:type="paragraph" w:styleId="33">
    <w:name w:val="List"/>
    <w:basedOn w:val="32"/>
    <w:next w:val="33"/>
    <w:link w:val="0"/>
    <w:uiPriority w:val="0"/>
  </w:style>
  <w:style w:type="paragraph" w:styleId="34" w:customStyle="1">
    <w:name w:val="Caption"/>
    <w:basedOn w:val="0"/>
    <w:next w:val="34"/>
    <w:link w:val="0"/>
    <w:uiPriority w:val="0"/>
    <w:qFormat/>
    <w:pPr>
      <w:suppressLineNumbers w:val="1"/>
      <w:spacing w:before="120" w:beforeLines="0" w:beforeAutospacing="0" w:after="120" w:afterLines="0" w:afterAutospacing="0"/>
    </w:pPr>
    <w:rPr>
      <w:i w:val="1"/>
      <w:sz w:val="24"/>
    </w:rPr>
  </w:style>
  <w:style w:type="paragraph" w:styleId="35" w:customStyle="1">
    <w:name w:val="Index"/>
    <w:basedOn w:val="0"/>
    <w:next w:val="35"/>
    <w:link w:val="0"/>
    <w:uiPriority w:val="0"/>
    <w:qFormat/>
    <w:pPr>
      <w:suppressLineNumbers w:val="1"/>
    </w:pPr>
  </w:style>
  <w:style w:type="paragraph" w:styleId="36">
    <w:name w:val="TOC Heading"/>
    <w:basedOn w:val="15"/>
    <w:next w:val="36"/>
    <w:link w:val="0"/>
    <w:uiPriority w:val="0"/>
    <w:qFormat/>
  </w:style>
  <w:style w:type="paragraph" w:styleId="37" w:customStyle="1">
    <w:name w:val="Header"/>
    <w:basedOn w:val="0"/>
    <w:next w:val="37"/>
    <w:link w:val="0"/>
    <w:uiPriority w:val="0"/>
    <w:pPr>
      <w:tabs>
        <w:tab w:val="center" w:leader="none" w:pos="4252"/>
        <w:tab w:val="right" w:leader="none" w:pos="8504"/>
      </w:tabs>
      <w:snapToGrid w:val="0"/>
    </w:pPr>
  </w:style>
  <w:style w:type="paragraph" w:styleId="38" w:customStyle="1">
    <w:name w:val="Footer"/>
    <w:basedOn w:val="0"/>
    <w:next w:val="38"/>
    <w:link w:val="0"/>
    <w:uiPriority w:val="0"/>
    <w:pPr>
      <w:tabs>
        <w:tab w:val="center" w:leader="none" w:pos="4252"/>
        <w:tab w:val="right" w:leader="none" w:pos="8504"/>
      </w:tabs>
      <w:snapToGrid w:val="0"/>
    </w:pPr>
  </w:style>
  <w:style w:type="paragraph" w:styleId="39">
    <w:name w:val="Balloon Text"/>
    <w:basedOn w:val="0"/>
    <w:next w:val="39"/>
    <w:link w:val="0"/>
    <w:uiPriority w:val="0"/>
    <w:semiHidden/>
    <w:qFormat/>
    <w:rPr>
      <w:rFonts w:ascii="Arial" w:hAnsi="Arial" w:eastAsia="ＭＳ ゴシック"/>
      <w:sz w:val="18"/>
    </w:rPr>
  </w:style>
  <w:style w:type="paragraph" w:styleId="40">
    <w:name w:val="annotation text"/>
    <w:basedOn w:val="0"/>
    <w:next w:val="40"/>
    <w:link w:val="0"/>
    <w:uiPriority w:val="0"/>
    <w:semiHidden/>
    <w:qFormat/>
    <w:pPr>
      <w:jc w:val="left"/>
    </w:pPr>
  </w:style>
  <w:style w:type="paragraph" w:styleId="41">
    <w:name w:val="annotation subject"/>
    <w:basedOn w:val="40"/>
    <w:next w:val="41"/>
    <w:link w:val="0"/>
    <w:uiPriority w:val="0"/>
    <w:semiHidden/>
    <w:qFormat/>
    <w:rPr>
      <w:b w:val="1"/>
    </w:rPr>
  </w:style>
  <w:style w:type="paragraph" w:styleId="42">
    <w:name w:val="Revision"/>
    <w:next w:val="42"/>
    <w:link w:val="0"/>
    <w:uiPriority w:val="0"/>
    <w:qFormat/>
    <w:pPr>
      <w:widowControl w:val="1"/>
      <w:kinsoku w:val="1"/>
      <w:overflowPunct w:val="1"/>
      <w:autoSpaceDE w:val="1"/>
      <w:jc w:val="left"/>
    </w:pPr>
    <w:rPr>
      <w:rFonts w:ascii="Century" w:hAnsi="Century"/>
      <w:color w:val="auto"/>
      <w:sz w:val="21"/>
    </w:rPr>
  </w:style>
  <w:style w:type="paragraph" w:styleId="43">
    <w:name w:val="List Paragraph"/>
    <w:basedOn w:val="0"/>
    <w:next w:val="43"/>
    <w:link w:val="0"/>
    <w:uiPriority w:val="0"/>
    <w:qFormat/>
    <w:pPr>
      <w:ind w:left="840" w:right="0" w:firstLine="0"/>
    </w:pPr>
    <w:rPr>
      <w:rFonts w:ascii="Century" w:hAnsi="Century"/>
    </w:rPr>
  </w:style>
  <w:style w:type="paragraph" w:styleId="44">
    <w:name w:val="Date"/>
    <w:basedOn w:val="0"/>
    <w:next w:val="44"/>
    <w:link w:val="0"/>
    <w:uiPriority w:val="0"/>
    <w:qFormat/>
    <w:rPr>
      <w:rFonts w:ascii="Century" w:hAnsi="Century"/>
    </w:rPr>
  </w:style>
  <w:style w:type="paragraph" w:styleId="45">
    <w:name w:val="Plain Text"/>
    <w:basedOn w:val="0"/>
    <w:next w:val="45"/>
    <w:link w:val="0"/>
    <w:uiPriority w:val="0"/>
    <w:qFormat/>
    <w:pPr>
      <w:jc w:val="left"/>
    </w:pPr>
    <w:rPr>
      <w:rFonts w:ascii="ＭＳ ゴシック" w:hAnsi="ＭＳ ゴシック" w:eastAsia="ＭＳ ゴシック"/>
      <w:sz w:val="20"/>
    </w:rPr>
  </w:style>
  <w:style w:type="paragraph" w:styleId="46">
    <w:name w:val="Note Heading"/>
    <w:basedOn w:val="0"/>
    <w:next w:val="46"/>
    <w:link w:val="0"/>
    <w:uiPriority w:val="0"/>
    <w:qFormat/>
    <w:pPr>
      <w:jc w:val="center"/>
    </w:pPr>
    <w:rPr>
      <w:rFonts w:ascii="ＭＳ ゴシック" w:hAnsi="ＭＳ ゴシック" w:eastAsia="ＭＳ ゴシック"/>
      <w:color w:val="000000"/>
    </w:rPr>
  </w:style>
  <w:style w:type="paragraph" w:styleId="47">
    <w:name w:val="Closing"/>
    <w:basedOn w:val="0"/>
    <w:next w:val="47"/>
    <w:link w:val="0"/>
    <w:uiPriority w:val="0"/>
    <w:qFormat/>
    <w:pPr>
      <w:jc w:val="right"/>
    </w:pPr>
    <w:rPr>
      <w:rFonts w:ascii="ＭＳ ゴシック" w:hAnsi="ＭＳ ゴシック" w:eastAsia="ＭＳ ゴシック"/>
      <w:color w:val="000000"/>
    </w:rPr>
  </w:style>
  <w:style w:type="paragraph" w:styleId="48" w:customStyle="1">
    <w:name w:val="Table Contents"/>
    <w:basedOn w:val="0"/>
    <w:next w:val="48"/>
    <w:link w:val="0"/>
    <w:uiPriority w:val="0"/>
    <w:qFormat/>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3</Words>
  <Characters>1163</Characters>
  <Application>JUST Note</Application>
  <Lines>69</Lines>
  <Paragraphs>47</Paragraphs>
  <Company>経済産業省</Company>
  <CharactersWithSpaces>1981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Administrator</cp:lastModifiedBy>
  <cp:lastPrinted>2020-03-09T02:38:29Z</cp:lastPrinted>
  <dcterms:created xsi:type="dcterms:W3CDTF">2012-10-18T04:08:00Z</dcterms:created>
  <dcterms:modified xsi:type="dcterms:W3CDTF">2020-03-09T02:38:36Z</dcterms:modified>
  <cp:revision>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