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ＭＳ ゴシック" w:hAnsi="ＭＳ ゴシック"/>
        </w:rPr>
        <mc:AlternateContent>
          <mc:Choice Requires="wps">
            <w:drawing>
              <wp:anchor distT="0" distB="0" distL="114300" distR="114300" simplePos="0" relativeHeight="0"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0;" o:spid="_x0000_s1026" o:allowincell="t" o:allowoverlap="t" filled="f" stroked="f" strokeweight="0.5pt" o:spt="202" type="#_x0000_t202">
                <v:fill/>
                <v:textbox style="layout-flow:horizontal;">
                  <w:txbxContent>
                    <w:p>
                      <w:pPr>
                        <w:pStyle w:val="0"/>
                        <w:rPr>
                          <w:rFonts w:hint="default"/>
                        </w:rPr>
                      </w:pPr>
                    </w:p>
                  </w:txbxContent>
                </v:textbox>
                <v:imagedata o:title=""/>
                <w10:wrap type="none" anchorx="text" anchory="text"/>
              </v:shape>
            </w:pict>
          </mc:Fallback>
        </mc:AlternateContent>
      </w:r>
      <w:r>
        <w:rPr>
          <w:rFonts w:hint="eastAsia" w:asciiTheme="majorEastAsia" w:hAnsiTheme="majorEastAsia" w:eastAsiaTheme="majorEastAsia"/>
          <w:sz w:val="32"/>
        </w:rPr>
        <w:t>指定給水装置工事事業者　指定更新時確認事項書</w:t>
      </w:r>
      <w:bookmarkStart w:id="0" w:name="_GoBack"/>
      <w:bookmarkEnd w:id="0"/>
    </w:p>
    <w:p>
      <w:pPr>
        <w:pStyle w:val="0"/>
        <w:rPr>
          <w:rFonts w:hint="default" w:asciiTheme="minorEastAsia" w:hAnsiTheme="minorEastAsia" w:eastAsiaTheme="minorEastAsia"/>
        </w:rPr>
      </w:pPr>
    </w:p>
    <w:p>
      <w:pPr>
        <w:pStyle w:val="0"/>
        <w:ind w:left="0" w:leftChars="0" w:firstLine="2880" w:firstLineChars="1200"/>
        <w:rPr>
          <w:rFonts w:hint="default" w:asciiTheme="minorEastAsia" w:hAnsiTheme="minorEastAsia" w:eastAsiaTheme="minorEastAsia"/>
        </w:rPr>
      </w:pPr>
      <w:r>
        <w:rPr>
          <w:rFonts w:hint="eastAsia" w:asciiTheme="minorEastAsia" w:hAnsiTheme="minorEastAsia" w:eastAsiaTheme="minorEastAsia"/>
        </w:rPr>
        <w:t>氏名又は名称　　　　　　　　　　　　　　　　　　㊞</w:t>
      </w:r>
    </w:p>
    <w:p>
      <w:pPr>
        <w:pStyle w:val="0"/>
        <w:ind w:leftChars="0" w:firstLine="0" w:firstLineChars="0"/>
        <w:rPr>
          <w:rFonts w:hint="default" w:asciiTheme="minorEastAsia" w:hAnsiTheme="minorEastAsia" w:eastAsiaTheme="minorEastAsia"/>
        </w:rPr>
      </w:pPr>
    </w:p>
    <w:p>
      <w:pPr>
        <w:pStyle w:val="0"/>
        <w:ind w:firstLine="2880" w:firstLineChars="1200"/>
        <w:rPr>
          <w:rFonts w:hint="default" w:asciiTheme="minorEastAsia" w:hAnsiTheme="minorEastAsia" w:eastAsiaTheme="minorEastAsia"/>
        </w:rPr>
      </w:pPr>
      <w:r>
        <w:rPr>
          <w:rFonts w:hint="eastAsia" w:asciiTheme="minorEastAsia" w:hAnsiTheme="minorEastAsia" w:eastAsiaTheme="minorEastAsia"/>
        </w:rPr>
        <w:t>郵便番号、住所</w:t>
      </w:r>
    </w:p>
    <w:p>
      <w:pPr>
        <w:pStyle w:val="0"/>
        <w:ind w:leftChars="0" w:firstLine="0" w:firstLineChars="0"/>
        <w:rPr>
          <w:rFonts w:hint="default" w:asciiTheme="minorEastAsia" w:hAnsiTheme="minorEastAsia" w:eastAsiaTheme="minorEastAsia"/>
        </w:rPr>
      </w:pPr>
    </w:p>
    <w:p>
      <w:pPr>
        <w:pStyle w:val="0"/>
        <w:ind w:left="0" w:leftChars="0" w:firstLine="2880" w:firstLineChars="1200"/>
        <w:rPr>
          <w:rFonts w:hint="default" w:asciiTheme="minorEastAsia" w:hAnsiTheme="minorEastAsia" w:eastAsiaTheme="minorEastAsia"/>
        </w:rPr>
      </w:pPr>
      <w:r>
        <w:rPr>
          <w:rFonts w:hint="eastAsia" w:asciiTheme="minorEastAsia" w:hAnsiTheme="minorEastAsia" w:eastAsiaTheme="minorEastAsia"/>
        </w:rPr>
        <w:t>代表者氏名</w:t>
      </w:r>
    </w:p>
    <w:p>
      <w:pPr>
        <w:pStyle w:val="0"/>
        <w:ind w:leftChars="0" w:firstLine="0" w:firstLineChars="0"/>
        <w:rPr>
          <w:rFonts w:hint="default" w:asciiTheme="minorEastAsia" w:hAnsiTheme="minorEastAsia" w:eastAsiaTheme="minorEastAsia"/>
        </w:rPr>
      </w:pPr>
    </w:p>
    <w:p>
      <w:pPr>
        <w:pStyle w:val="0"/>
        <w:ind w:left="0" w:leftChars="0" w:firstLine="2880" w:firstLineChars="1200"/>
        <w:rPr>
          <w:rFonts w:hint="default" w:asciiTheme="minorEastAsia" w:hAnsiTheme="minorEastAsia" w:eastAsiaTheme="minorEastAsia"/>
        </w:rPr>
      </w:pPr>
      <w:r>
        <w:rPr>
          <w:rFonts w:hint="eastAsia" w:asciiTheme="minorEastAsia" w:hAnsiTheme="minorEastAsia" w:eastAsiaTheme="minorEastAsia"/>
        </w:rPr>
        <w:t>電話番号</w:t>
      </w:r>
    </w:p>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22"/>
        <w:gridCol w:w="14"/>
        <w:gridCol w:w="156"/>
        <w:gridCol w:w="9072"/>
        <w:gridCol w:w="410"/>
      </w:tblGrid>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提出先の水道事業者（水道事業者等の連携による広域開催も含む）が実施している指定給水装置工事事業者講習会の受講実績（過去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tc>
      </w:tr>
      <w:tr>
        <w:trPr>
          <w:gridAfter w:val="1"/>
          <w:wAfter w:w="410"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受講年月日（</w:t>
            </w:r>
            <w:r>
              <w:rPr>
                <w:rFonts w:hint="eastAsia" w:asciiTheme="minorEastAsia" w:hAnsiTheme="minorEastAsia" w:eastAsiaTheme="minorEastAsia"/>
                <w:sz w:val="20"/>
              </w:rPr>
              <w:t>受講を証明する書類（受講証等）の写しを添付してください。）（公表：　可　　不可　）</w:t>
            </w:r>
          </w:p>
        </w:tc>
      </w:tr>
      <w:tr>
        <w:trPr>
          <w:gridAfter w:val="1"/>
          <w:wAfter w:w="410"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HG正楷書体-PRO" w:hAnsi="HG正楷書体-PRO" w:eastAsia="HG正楷書体-PRO"/>
                <w:b w:val="1"/>
                <w:i w:val="1"/>
                <w:kern w:val="0"/>
                <w:sz w:val="18"/>
              </w:rPr>
              <w:t>　　</w:t>
            </w:r>
            <w:r>
              <w:rPr>
                <w:rFonts w:hint="eastAsia" w:asciiTheme="majorEastAsia" w:hAnsiTheme="majorEastAsia" w:eastAsiaTheme="majorEastAsia"/>
                <w:kern w:val="0"/>
                <w:sz w:val="18"/>
              </w:rPr>
              <w:t>　年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eastAsia" w:ascii="HG正楷書体-PRO" w:hAnsi="HG正楷書体-PRO" w:eastAsia="HG正楷書体-PRO"/>
                <w:i w:val="1"/>
                <w:kern w:val="0"/>
                <w:sz w:val="18"/>
              </w:rPr>
              <w:t>　</w:t>
            </w:r>
            <w:r>
              <w:rPr>
                <w:rFonts w:hint="eastAsia" w:asciiTheme="majorEastAsia" w:hAnsiTheme="majorEastAsia" w:eastAsiaTheme="majorEastAsia"/>
                <w:kern w:val="0"/>
                <w:sz w:val="18"/>
              </w:rPr>
              <w:t>月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default" w:asciiTheme="majorEastAsia" w:hAnsiTheme="majorEastAsia" w:eastAsiaTheme="majorEastAsia"/>
                <w:kern w:val="0"/>
                <w:sz w:val="18"/>
              </w:rPr>
              <w:t>　日　</w:t>
            </w:r>
            <w:r>
              <w:rPr>
                <w:rFonts w:hint="eastAsia" w:asciiTheme="minorEastAsia" w:hAnsiTheme="minorEastAsia" w:eastAsiaTheme="minorEastAsia"/>
              </w:rPr>
              <w:t>　　・　　未受講</w:t>
            </w:r>
          </w:p>
        </w:tc>
      </w:tr>
      <w:tr>
        <w:trPr>
          <w:gridAfter w:val="1"/>
          <w:wAfter w:w="410" w:type="dxa"/>
          <w:trHeight w:val="810"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（未受講の場合、その理由）※　非公表</w:t>
            </w:r>
          </w:p>
        </w:tc>
      </w:tr>
      <w:tr>
        <w:trPr>
          <w:gridAfter w:val="1"/>
          <w:wAfter w:w="410"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指定給水装置工事事業者の業務内容</w:t>
            </w:r>
          </w:p>
        </w:tc>
      </w:tr>
      <w:tr>
        <w:trPr>
          <w:gridAfter w:val="1"/>
          <w:wAfter w:w="410"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休業日、営業時間（</w:t>
            </w:r>
            <w:r>
              <w:rPr>
                <w:rFonts w:hint="eastAsia" w:asciiTheme="minorEastAsia" w:hAnsiTheme="minorEastAsia" w:eastAsiaTheme="minorEastAsia"/>
                <w:sz w:val="20"/>
              </w:rPr>
              <w:t>修繕対応時間もご記入ください。）　（公表：　可　　不可　）</w:t>
            </w:r>
          </w:p>
        </w:tc>
      </w:tr>
      <w:tr>
        <w:trPr>
          <w:gridAfter w:val="1"/>
          <w:wAfter w:w="410" w:type="dxa"/>
          <w:trHeight w:val="8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rPr>
            </w:pPr>
            <w:r>
              <w:rPr>
                <w:rFonts w:hint="eastAsia" w:asciiTheme="majorEastAsia" w:hAnsiTheme="majorEastAsia" w:eastAsiaTheme="majorEastAsia"/>
                <w:kern w:val="0"/>
                <w:sz w:val="18"/>
              </w:rPr>
              <w:t>休業日　</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営業日　：　</w:t>
            </w:r>
            <w:r>
              <w:rPr>
                <w:rFonts w:hint="eastAsia" w:asciiTheme="majorEastAsia" w:hAnsiTheme="majorEastAsia" w:eastAsiaTheme="majorEastAsia"/>
                <w:kern w:val="0"/>
                <w:sz w:val="18"/>
              </w:rPr>
              <w:t>　　　</w:t>
            </w:r>
            <w:r>
              <w:rPr>
                <w:rFonts w:hint="default" w:asciiTheme="majorEastAsia" w:hAnsiTheme="majorEastAsia" w:eastAsiaTheme="majorEastAsia"/>
                <w:b w:val="1"/>
                <w:kern w:val="0"/>
                <w:sz w:val="20"/>
              </w:rPr>
              <w:t>　</w:t>
            </w:r>
            <w:r>
              <w:rPr>
                <w:rFonts w:hint="default" w:asciiTheme="majorEastAsia" w:hAnsiTheme="majorEastAsia" w:eastAsiaTheme="majorEastAsia"/>
                <w:kern w:val="0"/>
                <w:sz w:val="18"/>
              </w:rPr>
              <w:t>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修繕対応時間：</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tc>
      </w:tr>
      <w:tr>
        <w:trPr>
          <w:gridAfter w:val="1"/>
          <w:wAfter w:w="410"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漏水等修繕対応の可否　　（公表：　可　　不可　）</w:t>
            </w:r>
          </w:p>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該当部に○をつけて下さい。詳細な内容を記入することも可能です。）</w:t>
            </w:r>
          </w:p>
        </w:tc>
      </w:tr>
      <w:tr>
        <w:trPr>
          <w:gridAfter w:val="1"/>
          <w:wAfter w:w="410" w:type="dxa"/>
          <w:trHeight w:val="75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屋内給水装置の修繕　　埋設部の修繕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10"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対応工事種別（新設・改造　等）：</w:t>
            </w:r>
            <w:r>
              <w:rPr>
                <w:rFonts w:hint="eastAsia" w:asciiTheme="minorEastAsia" w:hAnsiTheme="minorEastAsia" w:eastAsiaTheme="minorEastAsia"/>
                <w:sz w:val="20"/>
              </w:rPr>
              <w:t>該当部に○をつけて下さい。（公表：　可　　不可　）</w:t>
            </w:r>
          </w:p>
        </w:tc>
      </w:tr>
      <w:tr>
        <w:trPr>
          <w:gridAfter w:val="1"/>
          <w:wAfter w:w="410"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配水管からの分岐～水道メーター（　新設　　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水道メーター　　～宅内給水装置（　新設　　改造　）</w:t>
            </w:r>
          </w:p>
        </w:tc>
      </w:tr>
      <w:tr>
        <w:trPr>
          <w:gridAfter w:val="1"/>
          <w:wAfter w:w="410"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その他　（公表：　可　　不可　）</w:t>
            </w:r>
          </w:p>
        </w:tc>
      </w:tr>
      <w:tr>
        <w:trPr>
          <w:gridAfter w:val="1"/>
          <w:wAfter w:w="410"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p>
          <w:p>
            <w:pPr>
              <w:pStyle w:val="0"/>
              <w:spacing w:line="276" w:lineRule="auto"/>
              <w:jc w:val="left"/>
              <w:rPr>
                <w:rFonts w:hint="default" w:asciiTheme="minorEastAsia" w:hAnsiTheme="minorEastAsia" w:eastAsiaTheme="minorEastAsia"/>
              </w:rPr>
            </w:pPr>
          </w:p>
        </w:tc>
      </w:tr>
      <w:tr>
        <w:trPr>
          <w:gridAfter w:val="1"/>
          <w:wAfter w:w="410"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業務内容に変更が生じた場合は、速やかに指定した水道事業者にその旨を届け出るようお願いします。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受講者名（公表対象外）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HG正楷書体-PRO" w:hAnsi="HG正楷書体-PRO" w:eastAsia="HG正楷書体-PRO"/>
                      <w:b w:val="1"/>
                      <w:i w:val="1"/>
                      <w:kern w:val="0"/>
                      <w:sz w:val="18"/>
                    </w:rPr>
                  </w:pPr>
                </w:p>
              </w:tc>
              <w:tc>
                <w:tcPr>
                  <w:tcW w:w="2434" w:type="dxa"/>
                  <w:vAlign w:val="top"/>
                </w:tcPr>
                <w:p>
                  <w:pPr>
                    <w:pStyle w:val="0"/>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rPr>
                      <w:rFonts w:hint="default" w:asciiTheme="minorEastAsia" w:hAnsiTheme="minorEastAsia"/>
                      <w:kern w:val="0"/>
                      <w:sz w:val="18"/>
                    </w:rPr>
                  </w:pPr>
                </w:p>
              </w:tc>
              <w:tc>
                <w:tcPr>
                  <w:tcW w:w="4110" w:type="dxa"/>
                  <w:vAlign w:val="top"/>
                </w:tcPr>
                <w:p>
                  <w:pPr>
                    <w:pStyle w:val="0"/>
                    <w:rPr>
                      <w:rFonts w:hint="default" w:ascii="HG正楷書体-PRO" w:hAnsi="HG正楷書体-PRO" w:eastAsia="HG正楷書体-PRO"/>
                      <w:b w:val="1"/>
                      <w:i w:val="1"/>
                      <w:kern w:val="0"/>
                      <w:sz w:val="18"/>
                    </w:rPr>
                  </w:pPr>
                </w:p>
              </w:tc>
              <w:tc>
                <w:tcPr>
                  <w:tcW w:w="2434" w:type="dxa"/>
                  <w:vAlign w:val="top"/>
                </w:tcPr>
                <w:p>
                  <w:pPr>
                    <w:pStyle w:val="0"/>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10"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過去</w:t>
            </w:r>
            <w:r>
              <w:rPr>
                <w:rFonts w:hint="eastAsia" w:asciiTheme="majorEastAsia" w:hAnsiTheme="majorEastAsia" w:eastAsiaTheme="majorEastAsia"/>
                <w:u w:val="single" w:color="auto"/>
              </w:rPr>
              <w:t>1</w:t>
            </w:r>
            <w:r>
              <w:rPr>
                <w:rFonts w:hint="eastAsia" w:asciiTheme="majorEastAsia" w:hAnsiTheme="majorEastAsia" w:eastAsiaTheme="majorEastAsia"/>
                <w:u w:val="single" w:color="auto"/>
              </w:rPr>
              <w:t>年以内の給水装置工事に主に従事した適切に作業を行うことができる技能を有する者の状況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sz w:val="20"/>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b w:val="1"/>
                      <w:kern w:val="0"/>
                      <w:sz w:val="18"/>
                    </w:rPr>
                  </w:pP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kern w:val="0"/>
                      <w:sz w:val="18"/>
                    </w:rPr>
                  </w:pPr>
                </w:p>
              </w:tc>
              <w:tc>
                <w:tcPr>
                  <w:tcW w:w="2965" w:type="dxa"/>
                  <w:vAlign w:val="top"/>
                </w:tcPr>
                <w:p>
                  <w:pPr>
                    <w:pStyle w:val="0"/>
                    <w:rPr>
                      <w:rFonts w:hint="default" w:ascii="HG正楷書体-PRO" w:hAnsi="HG正楷書体-PRO" w:eastAsia="HG正楷書体-PRO"/>
                      <w:b w:val="1"/>
                      <w:i w:val="1"/>
                      <w:kern w:val="0"/>
                      <w:sz w:val="18"/>
                    </w:rPr>
                  </w:pPr>
                </w:p>
              </w:tc>
              <w:tc>
                <w:tcPr>
                  <w:tcW w:w="608" w:type="dxa"/>
                  <w:vAlign w:val="top"/>
                </w:tcPr>
                <w:p>
                  <w:pPr>
                    <w:pStyle w:val="0"/>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b w:val="1"/>
                      <w:kern w:val="0"/>
                      <w:sz w:val="18"/>
                    </w:rPr>
                  </w:pPr>
                </w:p>
              </w:tc>
              <w:tc>
                <w:tcPr>
                  <w:tcW w:w="708" w:type="dxa"/>
                  <w:vAlign w:val="top"/>
                </w:tcPr>
                <w:p>
                  <w:pPr>
                    <w:pStyle w:val="0"/>
                    <w:rPr>
                      <w:rFonts w:hint="default" w:asciiTheme="majorEastAsia" w:hAnsiTheme="majorEastAsia" w:eastAsiaTheme="majorEastAsia"/>
                      <w:b w:val="1"/>
                      <w:kern w:val="0"/>
                      <w:sz w:val="18"/>
                    </w:rPr>
                  </w:pPr>
                </w:p>
              </w:tc>
              <w:tc>
                <w:tcPr>
                  <w:tcW w:w="2965" w:type="dxa"/>
                  <w:vAlign w:val="top"/>
                </w:tcPr>
                <w:p>
                  <w:pPr>
                    <w:pStyle w:val="0"/>
                    <w:rPr>
                      <w:rFonts w:hint="default" w:ascii="HG正楷書体-PRO" w:hAnsi="HG正楷書体-PRO" w:eastAsia="HG正楷書体-PRO"/>
                      <w:b w:val="1"/>
                      <w:i w:val="1"/>
                      <w:kern w:val="0"/>
                      <w:sz w:val="18"/>
                    </w:rPr>
                  </w:pPr>
                </w:p>
              </w:tc>
              <w:tc>
                <w:tcPr>
                  <w:tcW w:w="608" w:type="dxa"/>
                  <w:vAlign w:val="top"/>
                </w:tcPr>
                <w:p>
                  <w:pPr>
                    <w:pStyle w:val="0"/>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b w:val="1"/>
                      <w:kern w:val="0"/>
                      <w:sz w:val="18"/>
                    </w:rPr>
                  </w:pPr>
                </w:p>
              </w:tc>
              <w:tc>
                <w:tcPr>
                  <w:tcW w:w="708" w:type="dxa"/>
                  <w:vAlign w:val="top"/>
                </w:tcPr>
                <w:p>
                  <w:pPr>
                    <w:pStyle w:val="0"/>
                    <w:rPr>
                      <w:rFonts w:hint="default" w:asciiTheme="majorEastAsia" w:hAnsiTheme="majorEastAsia" w:eastAsiaTheme="majorEastAsia"/>
                      <w:b w:val="1"/>
                      <w:kern w:val="0"/>
                      <w:sz w:val="18"/>
                    </w:rPr>
                  </w:pPr>
                </w:p>
              </w:tc>
              <w:tc>
                <w:tcPr>
                  <w:tcW w:w="2965" w:type="dxa"/>
                  <w:vAlign w:val="top"/>
                </w:tcPr>
                <w:p>
                  <w:pPr>
                    <w:pStyle w:val="0"/>
                    <w:rPr>
                      <w:rFonts w:hint="default" w:asciiTheme="majorEastAsia" w:hAnsiTheme="majorEastAsia" w:eastAsiaTheme="majorEastAsia"/>
                      <w:kern w:val="0"/>
                      <w:sz w:val="18"/>
                    </w:rPr>
                  </w:pPr>
                </w:p>
              </w:tc>
              <w:tc>
                <w:tcPr>
                  <w:tcW w:w="608" w:type="dxa"/>
                  <w:vAlign w:val="top"/>
                </w:tcPr>
                <w:p>
                  <w:pPr>
                    <w:pStyle w:val="0"/>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b w:val="1"/>
                      <w:kern w:val="0"/>
                      <w:sz w:val="18"/>
                    </w:rPr>
                  </w:pPr>
                </w:p>
              </w:tc>
              <w:tc>
                <w:tcPr>
                  <w:tcW w:w="708" w:type="dxa"/>
                  <w:vAlign w:val="top"/>
                </w:tcPr>
                <w:p>
                  <w:pPr>
                    <w:pStyle w:val="0"/>
                    <w:rPr>
                      <w:rFonts w:hint="default" w:asciiTheme="majorEastAsia" w:hAnsiTheme="majorEastAsia" w:eastAsiaTheme="majorEastAsia"/>
                      <w:b w:val="1"/>
                      <w:kern w:val="0"/>
                      <w:sz w:val="18"/>
                    </w:rPr>
                  </w:pPr>
                </w:p>
              </w:tc>
              <w:tc>
                <w:tcPr>
                  <w:tcW w:w="2965" w:type="dxa"/>
                  <w:vAlign w:val="top"/>
                </w:tcPr>
                <w:p>
                  <w:pPr>
                    <w:pStyle w:val="0"/>
                    <w:rPr>
                      <w:rFonts w:hint="default" w:asciiTheme="majorEastAsia" w:hAnsiTheme="majorEastAsia" w:eastAsiaTheme="majorEastAsia"/>
                      <w:kern w:val="0"/>
                      <w:sz w:val="18"/>
                    </w:rPr>
                  </w:pPr>
                </w:p>
              </w:tc>
              <w:tc>
                <w:tcPr>
                  <w:tcW w:w="608" w:type="dxa"/>
                  <w:vAlign w:val="top"/>
                </w:tcPr>
                <w:p>
                  <w:pPr>
                    <w:pStyle w:val="0"/>
                    <w:rPr>
                      <w:rFonts w:hint="default" w:asciiTheme="majorEastAsia" w:hAnsiTheme="majorEastAsia" w:eastAsiaTheme="majorEastAsia"/>
                      <w:kern w:val="0"/>
                      <w:sz w:val="18"/>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pgSz w:w="11906" w:h="16838"/>
      <w:pgMar w:top="1701" w:right="1418" w:bottom="1418"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8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3</Pages>
  <Words>16</Words>
  <Characters>1629</Characters>
  <Application>JUST Note</Application>
  <Lines>242</Lines>
  <Paragraphs>62</Paragraphs>
  <Company>厚生労働省</Company>
  <CharactersWithSpaces>1780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Administrator</cp:lastModifiedBy>
  <cp:lastPrinted>2020-01-07T04:08:41Z</cp:lastPrinted>
  <dcterms:created xsi:type="dcterms:W3CDTF">2018-10-05T05:46:00Z</dcterms:created>
  <dcterms:modified xsi:type="dcterms:W3CDTF">2000-10-22T00:29:07Z</dcterms:modified>
  <cp:revision>9</cp:revision>
</cp:coreProperties>
</file>