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様式１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3960"/>
        <w:rPr>
          <w:rFonts w:hint="default"/>
        </w:rPr>
      </w:pPr>
      <w:r>
        <w:rPr>
          <w:rFonts w:hint="default" w:ascii="ＭＳ 明朝" w:hAnsi="ＭＳ 明朝" w:eastAsia="ＭＳ 明朝"/>
          <w:spacing w:val="220"/>
          <w:sz w:val="22"/>
        </w:rPr>
        <w:t>所在</w:t>
      </w:r>
      <w:r>
        <w:rPr>
          <w:rFonts w:hint="default" w:ascii="ＭＳ 明朝" w:hAnsi="ＭＳ 明朝" w:eastAsia="ＭＳ 明朝"/>
          <w:sz w:val="22"/>
        </w:rPr>
        <w:t>地　</w:t>
      </w:r>
    </w:p>
    <w:p>
      <w:pPr>
        <w:pStyle w:val="0"/>
        <w:ind w:left="0" w:right="0" w:firstLine="396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sz w:val="22"/>
        </w:rPr>
        <w:t>商号又は名</w:t>
      </w:r>
      <w:r>
        <w:rPr>
          <w:rFonts w:hint="default" w:ascii="ＭＳ 明朝" w:hAnsi="ＭＳ 明朝" w:eastAsia="ＭＳ 明朝"/>
          <w:sz w:val="22"/>
        </w:rPr>
        <w:t>称　</w:t>
      </w:r>
    </w:p>
    <w:p>
      <w:pPr>
        <w:pStyle w:val="0"/>
        <w:ind w:left="0" w:right="0" w:firstLine="396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代表者職・氏名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33"/>
          <w:sz w:val="32"/>
        </w:rPr>
        <w:t>現地調査申込</w:t>
      </w:r>
      <w:r>
        <w:rPr>
          <w:rFonts w:hint="default" w:ascii="ＭＳ 明朝" w:hAnsi="ＭＳ 明朝" w:eastAsia="ＭＳ 明朝"/>
          <w:spacing w:val="2"/>
          <w:sz w:val="32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22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八街市公有財産利活用民間提案制度の提案検討にあたり、下記のと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おり現地調査を希望しますので、申し込みます。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29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調査希望財産　　</w:t>
      </w:r>
      <w:r>
        <w:rPr>
          <w:rFonts w:hint="default" w:ascii="ＭＳ 明朝" w:hAnsi="ＭＳ 明朝" w:eastAsia="ＭＳ 明朝"/>
          <w:sz w:val="22"/>
          <w:u w:val="single" w:color="auto"/>
        </w:rPr>
        <w:t>　　　　　　　　　　　　　　　　　　　</w:t>
      </w:r>
    </w:p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調査希望日時　　第１希望　　</w:t>
      </w:r>
      <w:r>
        <w:rPr>
          <w:rFonts w:hint="default" w:ascii="ＭＳ 明朝" w:hAnsi="ＭＳ 明朝" w:eastAsia="ＭＳ 明朝"/>
          <w:sz w:val="22"/>
          <w:u w:val="single" w:color="auto"/>
        </w:rPr>
        <w:t>　　月　　日（　）　　　時　　分</w:t>
      </w:r>
      <w:r>
        <w:rPr>
          <w:rFonts w:hint="default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2"/>
          <w:u w:val="single" w:color="auto"/>
        </w:rPr>
        <w:t>～　　時　　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　　　　　　　　　第２希望　　</w:t>
      </w:r>
      <w:r>
        <w:rPr>
          <w:rFonts w:hint="default" w:ascii="ＭＳ 明朝" w:hAnsi="ＭＳ 明朝" w:eastAsia="ＭＳ 明朝"/>
          <w:sz w:val="22"/>
          <w:u w:val="single" w:color="auto"/>
        </w:rPr>
        <w:t>　　月　　日（　）　　　時　　分</w:t>
      </w:r>
      <w:r>
        <w:rPr>
          <w:rFonts w:hint="default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2"/>
          <w:u w:val="single" w:color="auto"/>
        </w:rPr>
        <w:t>～　　時　　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　　　　　　　　　第３希望　　</w:t>
      </w:r>
      <w:r>
        <w:rPr>
          <w:rFonts w:hint="default" w:ascii="ＭＳ 明朝" w:hAnsi="ＭＳ 明朝" w:eastAsia="ＭＳ 明朝"/>
          <w:sz w:val="22"/>
          <w:u w:val="single" w:color="auto"/>
        </w:rPr>
        <w:t>　　月　　日（　）　　　時　　分</w:t>
      </w:r>
      <w:r>
        <w:rPr>
          <w:rFonts w:hint="default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2"/>
          <w:u w:val="single" w:color="auto"/>
        </w:rPr>
        <w:t>～　　時　　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３　</w:t>
      </w:r>
      <w:r>
        <w:rPr>
          <w:rFonts w:hint="default" w:ascii="ＭＳ 明朝" w:hAnsi="ＭＳ 明朝" w:eastAsia="ＭＳ 明朝"/>
          <w:spacing w:val="27"/>
          <w:sz w:val="22"/>
        </w:rPr>
        <w:t>参加予定</w:t>
      </w:r>
      <w:r>
        <w:rPr>
          <w:rFonts w:hint="default" w:ascii="ＭＳ 明朝" w:hAnsi="ＭＳ 明朝" w:eastAsia="ＭＳ 明朝"/>
          <w:spacing w:val="2"/>
          <w:sz w:val="22"/>
        </w:rPr>
        <w:t>者</w:t>
      </w:r>
    </w:p>
    <w:tbl>
      <w:tblPr>
        <w:tblStyle w:val="11"/>
        <w:tblW w:w="7655" w:type="dxa"/>
        <w:jc w:val="left"/>
        <w:tblInd w:w="56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551"/>
        <w:gridCol w:w="2552"/>
        <w:gridCol w:w="2552"/>
      </w:tblGrid>
      <w:tr>
        <w:trPr>
          <w:trHeight w:val="451" w:hRule="atLeast"/>
        </w:trPr>
        <w:tc>
          <w:tcPr>
            <w:tcW w:w="2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役職名等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氏名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４　</w:t>
      </w:r>
      <w:r>
        <w:rPr>
          <w:rFonts w:hint="default" w:ascii="ＭＳ 明朝" w:hAnsi="ＭＳ 明朝" w:eastAsia="ＭＳ 明朝"/>
          <w:spacing w:val="165"/>
          <w:sz w:val="22"/>
        </w:rPr>
        <w:t>連絡</w:t>
      </w:r>
      <w:r>
        <w:rPr>
          <w:rFonts w:hint="default" w:ascii="ＭＳ 明朝" w:hAnsi="ＭＳ 明朝" w:eastAsia="ＭＳ 明朝"/>
          <w:sz w:val="22"/>
        </w:rPr>
        <w:t>先　　</w:t>
      </w:r>
      <w:r>
        <w:rPr>
          <w:rFonts w:hint="default" w:ascii="ＭＳ 明朝" w:hAnsi="ＭＳ 明朝" w:eastAsia="ＭＳ 明朝"/>
          <w:sz w:val="22"/>
          <w:u w:val="single" w:color="auto"/>
        </w:rPr>
        <w:t>担当者名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22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default" w:ascii="ＭＳ 明朝" w:hAnsi="ＭＳ 明朝" w:eastAsia="ＭＳ 明朝"/>
          <w:sz w:val="22"/>
          <w:u w:val="single" w:color="auto"/>
        </w:rPr>
        <w:t>電話番号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　　　　　　　　　</w:t>
      </w:r>
      <w:r>
        <w:rPr>
          <w:rFonts w:hint="default" w:ascii="ＭＳ 明朝" w:hAnsi="ＭＳ 明朝" w:eastAsia="ＭＳ 明朝"/>
          <w:sz w:val="22"/>
          <w:u w:val="single" w:color="auto"/>
        </w:rPr>
        <w:t>Ｅ－</w:t>
      </w:r>
      <w:r>
        <w:rPr>
          <w:rFonts w:hint="default" w:ascii="ＭＳ 明朝" w:hAnsi="ＭＳ 明朝" w:eastAsia="ＭＳ 明朝"/>
          <w:sz w:val="22"/>
          <w:u w:val="single" w:color="auto"/>
        </w:rPr>
        <w:t>mail</w:t>
      </w:r>
      <w:r>
        <w:rPr>
          <w:rFonts w:hint="default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widowControl w:val="1"/>
        <w:ind w:left="0" w:right="0" w:firstLine="22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現地調査日時はＥ－</w:t>
      </w:r>
      <w:r>
        <w:rPr>
          <w:rFonts w:hint="default" w:ascii="ＭＳ 明朝" w:hAnsi="ＭＳ 明朝" w:eastAsia="ＭＳ 明朝"/>
          <w:sz w:val="20"/>
        </w:rPr>
        <w:t>mail</w:t>
      </w:r>
      <w:r>
        <w:rPr>
          <w:rFonts w:hint="default" w:ascii="ＭＳ 明朝" w:hAnsi="ＭＳ 明朝" w:eastAsia="ＭＳ 明朝"/>
          <w:sz w:val="20"/>
        </w:rPr>
        <w:t>にて連絡します。</w:t>
      </w: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</w:t>
    </w:r>
    <w:r>
      <w:rPr>
        <w:rFonts w:hint="eastAsia" w:ascii="UD デジタル 教科書体 NK-R" w:hAnsi="UD デジタル 教科書体 NK-R" w:eastAsia="UD デジタル 教科書体 NK-R"/>
        <w:color w:val="D9D9D9"/>
        <w:sz w:val="20"/>
      </w:rPr>
      <w:t>八街</w:t>
    </w: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市</w:t>
    </w:r>
    <w:r>
      <w:rPr>
        <w:rFonts w:hint="eastAsia" w:ascii="UD デジタル 教科書体 NK-R" w:hAnsi="UD デジタル 教科書体 NK-R" w:eastAsia="UD デジタル 教科書体 NK-R"/>
        <w:color w:val="D9D9D9"/>
        <w:sz w:val="20"/>
      </w:rPr>
      <w:t>公有財産</w:t>
    </w: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793</TotalTime>
  <Pages>1</Pages>
  <Words>2</Words>
  <Characters>194</Characters>
  <Application>JUST Note</Application>
  <Lines>49</Lines>
  <Paragraphs>21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2019-06-05T01:45:00Z</cp:lastPrinted>
  <dcterms:created xsi:type="dcterms:W3CDTF">2019-03-26T01:17:00Z</dcterms:created>
  <dcterms:modified xsi:type="dcterms:W3CDTF">2021-10-12T01:46:50Z</dcterms:modified>
  <cp:revision>33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